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46" w:type="dxa"/>
        <w:tblInd w:w="-1134" w:type="dxa"/>
        <w:tblLayout w:type="fixed"/>
        <w:tblLook w:val="04A0" w:firstRow="1" w:lastRow="0" w:firstColumn="1" w:lastColumn="0" w:noHBand="0" w:noVBand="1"/>
      </w:tblPr>
      <w:tblGrid>
        <w:gridCol w:w="1590"/>
        <w:gridCol w:w="5073"/>
        <w:gridCol w:w="4883"/>
      </w:tblGrid>
      <w:tr w:rsidR="00990418" w:rsidRPr="009C27E4" w14:paraId="6F8DEA3D" w14:textId="77777777" w:rsidTr="00576477">
        <w:trPr>
          <w:trHeight w:val="322"/>
        </w:trPr>
        <w:tc>
          <w:tcPr>
            <w:tcW w:w="6663" w:type="dxa"/>
            <w:gridSpan w:val="2"/>
            <w:tcBorders>
              <w:top w:val="single" w:sz="12" w:space="0" w:color="808080" w:themeColor="background1" w:themeShade="80"/>
            </w:tcBorders>
          </w:tcPr>
          <w:p w14:paraId="74BCA318" w14:textId="2670E715" w:rsidR="002E750E" w:rsidRPr="00651CBC" w:rsidRDefault="00EF2D97" w:rsidP="002F03CA">
            <w:pPr>
              <w:spacing w:after="0" w:line="240" w:lineRule="auto"/>
              <w:ind w:right="-523"/>
              <w:rPr>
                <w:b/>
                <w:color w:val="365F91" w:themeColor="accent1" w:themeShade="BF"/>
              </w:rPr>
            </w:pPr>
            <w:r>
              <w:rPr>
                <w:b/>
                <w:noProof/>
                <w:color w:val="365F91" w:themeColor="accent1" w:themeShade="BF"/>
                <w:lang w:eastAsia="en-GB"/>
              </w:rPr>
              <mc:AlternateContent>
                <mc:Choice Requires="wps">
                  <w:drawing>
                    <wp:anchor distT="0" distB="0" distL="114300" distR="114300" simplePos="0" relativeHeight="251666432" behindDoc="0" locked="0" layoutInCell="1" allowOverlap="1" wp14:anchorId="48F37325" wp14:editId="3E9539C5">
                      <wp:simplePos x="0" y="0"/>
                      <wp:positionH relativeFrom="column">
                        <wp:posOffset>-2489835</wp:posOffset>
                      </wp:positionH>
                      <wp:positionV relativeFrom="paragraph">
                        <wp:posOffset>-1019175</wp:posOffset>
                      </wp:positionV>
                      <wp:extent cx="10782300" cy="228600"/>
                      <wp:effectExtent l="19050" t="19050" r="1905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0" cy="228600"/>
                              </a:xfrm>
                              <a:prstGeom prst="rect">
                                <a:avLst/>
                              </a:prstGeom>
                              <a:solidFill>
                                <a:schemeClr val="accent1">
                                  <a:lumMod val="75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D281D" id="Rectangle 7" o:spid="_x0000_s1026" style="position:absolute;margin-left:-196.05pt;margin-top:-80.25pt;width:849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" fillcolor="#365f91 [2404]" strokecolor="#f2f2f2 [3041]" strokeweight="3pt">
                      <v:shadow color="#243f60 [1604]" opacity=".5" offset="1pt"/>
                    </v:rect>
                  </w:pict>
                </mc:Fallback>
              </mc:AlternateContent>
            </w:r>
            <w:r>
              <w:rPr>
                <w:b/>
                <w:noProof/>
                <w:color w:val="365F91" w:themeColor="accent1" w:themeShade="BF"/>
                <w:lang w:eastAsia="en-GB"/>
              </w:rPr>
              <mc:AlternateContent>
                <mc:Choice Requires="wps">
                  <w:drawing>
                    <wp:anchor distT="0" distB="0" distL="114300" distR="114300" simplePos="0" relativeHeight="251665408" behindDoc="0" locked="0" layoutInCell="1" allowOverlap="1" wp14:anchorId="7DD6008C" wp14:editId="15DFEDBA">
                      <wp:simplePos x="0" y="0"/>
                      <wp:positionH relativeFrom="column">
                        <wp:posOffset>-2487930</wp:posOffset>
                      </wp:positionH>
                      <wp:positionV relativeFrom="paragraph">
                        <wp:posOffset>-1072515</wp:posOffset>
                      </wp:positionV>
                      <wp:extent cx="10782300" cy="152400"/>
                      <wp:effectExtent l="26670" t="22860" r="20955" b="2476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0" cy="152400"/>
                              </a:xfrm>
                              <a:prstGeom prst="rect">
                                <a:avLst/>
                              </a:prstGeom>
                              <a:solidFill>
                                <a:schemeClr val="accent1">
                                  <a:lumMod val="75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A980E" id="Rectangle 6" o:spid="_x0000_s1026" style="position:absolute;margin-left:-195.9pt;margin-top:-84.45pt;width:849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" fillcolor="#365f91 [2404]" strokecolor="#f2f2f2 [3041]" strokeweight="3pt">
                      <v:shadow color="#243f60 [1604]" opacity=".5" offset="1pt"/>
                    </v:rect>
                  </w:pict>
                </mc:Fallback>
              </mc:AlternateContent>
            </w:r>
            <w:r w:rsidR="00B53667">
              <w:rPr>
                <w:b/>
                <w:color w:val="365F91" w:themeColor="accent1" w:themeShade="BF"/>
                <w:sz w:val="48"/>
                <w:szCs w:val="48"/>
              </w:rPr>
              <w:t>Business</w:t>
            </w:r>
            <w:r w:rsidR="009B4819">
              <w:rPr>
                <w:b/>
                <w:color w:val="365F91" w:themeColor="accent1" w:themeShade="BF"/>
                <w:sz w:val="48"/>
                <w:szCs w:val="48"/>
              </w:rPr>
              <w:t xml:space="preserve"> </w:t>
            </w:r>
            <w:r w:rsidR="002F03CA">
              <w:rPr>
                <w:b/>
                <w:color w:val="365F91" w:themeColor="accent1" w:themeShade="BF"/>
                <w:sz w:val="48"/>
                <w:szCs w:val="48"/>
              </w:rPr>
              <w:t xml:space="preserve">Sale </w:t>
            </w:r>
            <w:r w:rsidR="003673B2" w:rsidRPr="00651CBC">
              <w:rPr>
                <w:b/>
                <w:color w:val="365F91" w:themeColor="accent1" w:themeShade="BF"/>
                <w:sz w:val="48"/>
                <w:szCs w:val="48"/>
              </w:rPr>
              <w:t xml:space="preserve">Overview </w:t>
            </w:r>
            <w:r w:rsidR="002E750E" w:rsidRPr="00651CBC">
              <w:rPr>
                <w:b/>
                <w:color w:val="365F91" w:themeColor="accent1" w:themeShade="BF"/>
                <w:sz w:val="48"/>
                <w:szCs w:val="48"/>
              </w:rPr>
              <w:t>Memo</w:t>
            </w:r>
          </w:p>
        </w:tc>
        <w:tc>
          <w:tcPr>
            <w:tcW w:w="4883" w:type="dxa"/>
            <w:tcBorders>
              <w:top w:val="single" w:sz="12" w:space="0" w:color="808080" w:themeColor="background1" w:themeShade="80"/>
            </w:tcBorders>
          </w:tcPr>
          <w:p w14:paraId="03C9CB6E" w14:textId="77777777" w:rsidR="002E750E" w:rsidRPr="009C27E4" w:rsidRDefault="002E750E" w:rsidP="009C27E4">
            <w:pPr>
              <w:spacing w:after="0" w:line="240" w:lineRule="auto"/>
            </w:pPr>
          </w:p>
        </w:tc>
      </w:tr>
      <w:tr w:rsidR="002E750E" w:rsidRPr="009C27E4" w14:paraId="2B764916" w14:textId="77777777" w:rsidTr="002F03CA">
        <w:trPr>
          <w:trHeight w:val="55"/>
        </w:trPr>
        <w:tc>
          <w:tcPr>
            <w:tcW w:w="11546" w:type="dxa"/>
            <w:gridSpan w:val="3"/>
          </w:tcPr>
          <w:p w14:paraId="3260179A" w14:textId="77777777" w:rsidR="002C645E" w:rsidRPr="008B7702" w:rsidRDefault="002C645E" w:rsidP="009C27E4">
            <w:pPr>
              <w:spacing w:after="0" w:line="240" w:lineRule="auto"/>
              <w:rPr>
                <w:sz w:val="12"/>
                <w:szCs w:val="12"/>
              </w:rPr>
            </w:pPr>
          </w:p>
        </w:tc>
      </w:tr>
      <w:tr w:rsidR="002E750E" w:rsidRPr="009C27E4" w14:paraId="3D80BF41" w14:textId="77777777" w:rsidTr="002F03CA">
        <w:trPr>
          <w:trHeight w:val="609"/>
        </w:trPr>
        <w:tc>
          <w:tcPr>
            <w:tcW w:w="11546" w:type="dxa"/>
            <w:gridSpan w:val="3"/>
            <w:tcBorders>
              <w:bottom w:val="single" w:sz="24" w:space="0" w:color="FFFFFF" w:themeColor="background1"/>
            </w:tcBorders>
            <w:shd w:val="clear" w:color="auto" w:fill="365F91" w:themeFill="accent1" w:themeFillShade="BF"/>
          </w:tcPr>
          <w:p w14:paraId="73DE982C" w14:textId="030CCCDC" w:rsidR="004614B6" w:rsidRPr="007600BC" w:rsidRDefault="009827BB" w:rsidP="00380CB0">
            <w:pPr>
              <w:spacing w:before="120" w:after="120" w:line="240" w:lineRule="auto"/>
              <w:rPr>
                <w:rFonts w:ascii="Arial" w:eastAsia="Times New Roman" w:hAnsi="Arial" w:cs="Arial"/>
                <w:noProof/>
                <w:color w:val="0000FF"/>
                <w:sz w:val="24"/>
                <w:szCs w:val="24"/>
                <w:lang w:eastAsia="en-GB"/>
              </w:rPr>
            </w:pPr>
            <w:r>
              <w:rPr>
                <w:b/>
                <w:bCs/>
                <w:color w:val="FFFFFF" w:themeColor="background1"/>
                <w:sz w:val="48"/>
                <w:szCs w:val="48"/>
              </w:rPr>
              <w:t>Medical Equipment Manufacturer</w:t>
            </w:r>
          </w:p>
        </w:tc>
      </w:tr>
      <w:tr w:rsidR="00990418" w:rsidRPr="009C27E4" w14:paraId="57BE4EFB" w14:textId="77777777" w:rsidTr="002F03CA">
        <w:trPr>
          <w:trHeight w:val="1853"/>
        </w:trPr>
        <w:tc>
          <w:tcPr>
            <w:tcW w:w="1590" w:type="dxa"/>
            <w:tcBorders>
              <w:top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0F35F06A" w14:textId="77777777" w:rsidR="0073759F" w:rsidRPr="00FD4DE7" w:rsidRDefault="009B4819" w:rsidP="00721882">
            <w:pPr>
              <w:spacing w:before="40" w:after="0" w:line="240" w:lineRule="auto"/>
              <w:ind w:right="176"/>
              <w:rPr>
                <w:b/>
                <w:color w:val="404040" w:themeColor="text1" w:themeTint="BF"/>
                <w:sz w:val="20"/>
                <w:szCs w:val="20"/>
              </w:rPr>
            </w:pPr>
            <w:r>
              <w:rPr>
                <w:b/>
                <w:color w:val="404040" w:themeColor="text1" w:themeTint="BF"/>
                <w:sz w:val="20"/>
                <w:szCs w:val="20"/>
              </w:rPr>
              <w:t xml:space="preserve">Business </w:t>
            </w:r>
            <w:r w:rsidR="0073759F" w:rsidRPr="00FD4DE7">
              <w:rPr>
                <w:b/>
                <w:color w:val="404040" w:themeColor="text1" w:themeTint="BF"/>
                <w:sz w:val="20"/>
                <w:szCs w:val="20"/>
              </w:rPr>
              <w:t>Opportunity</w:t>
            </w:r>
          </w:p>
          <w:p w14:paraId="2354D725" w14:textId="77777777" w:rsidR="0073759F" w:rsidRPr="0073759F" w:rsidRDefault="0073759F" w:rsidP="008D67C2">
            <w:pPr>
              <w:spacing w:after="0" w:line="240" w:lineRule="auto"/>
              <w:ind w:right="176"/>
              <w:rPr>
                <w:color w:val="0070C0"/>
              </w:rPr>
            </w:pPr>
          </w:p>
          <w:p w14:paraId="08CE689B" w14:textId="77777777" w:rsidR="0073759F" w:rsidRPr="009C27E4" w:rsidRDefault="0073759F" w:rsidP="008D67C2">
            <w:pPr>
              <w:spacing w:after="0" w:line="240" w:lineRule="auto"/>
              <w:ind w:right="176"/>
            </w:pPr>
          </w:p>
        </w:tc>
        <w:tc>
          <w:tcPr>
            <w:tcW w:w="9956" w:type="dxa"/>
            <w:gridSpan w:val="2"/>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Pr>
          <w:p w14:paraId="718FC4B1" w14:textId="78EFC18A" w:rsidR="00BB0874" w:rsidRDefault="005D2767" w:rsidP="00380CB0">
            <w:pPr>
              <w:spacing w:before="40" w:after="80" w:line="240" w:lineRule="auto"/>
              <w:ind w:right="147"/>
              <w:jc w:val="both"/>
              <w:rPr>
                <w:color w:val="404040" w:themeColor="text1" w:themeTint="BF"/>
                <w:sz w:val="20"/>
                <w:szCs w:val="20"/>
              </w:rPr>
            </w:pPr>
            <w:r>
              <w:rPr>
                <w:color w:val="404040" w:themeColor="text1" w:themeTint="BF"/>
                <w:sz w:val="20"/>
                <w:szCs w:val="20"/>
              </w:rPr>
              <w:t xml:space="preserve">An </w:t>
            </w:r>
            <w:r w:rsidR="00155D96">
              <w:rPr>
                <w:color w:val="404040" w:themeColor="text1" w:themeTint="BF"/>
                <w:sz w:val="20"/>
                <w:szCs w:val="20"/>
              </w:rPr>
              <w:t xml:space="preserve">excellent </w:t>
            </w:r>
            <w:r w:rsidR="0073759F" w:rsidRPr="00C231D7">
              <w:rPr>
                <w:color w:val="404040" w:themeColor="text1" w:themeTint="BF"/>
                <w:sz w:val="20"/>
                <w:szCs w:val="20"/>
              </w:rPr>
              <w:t>opp</w:t>
            </w:r>
            <w:r w:rsidR="00243F89" w:rsidRPr="00C231D7">
              <w:rPr>
                <w:color w:val="404040" w:themeColor="text1" w:themeTint="BF"/>
                <w:sz w:val="20"/>
                <w:szCs w:val="20"/>
              </w:rPr>
              <w:t>ortunity exists to purchase</w:t>
            </w:r>
            <w:r w:rsidR="00380CB0">
              <w:rPr>
                <w:color w:val="404040" w:themeColor="text1" w:themeTint="BF"/>
                <w:sz w:val="20"/>
                <w:szCs w:val="20"/>
              </w:rPr>
              <w:t xml:space="preserve"> </w:t>
            </w:r>
            <w:r w:rsidR="00FF2589">
              <w:rPr>
                <w:color w:val="404040" w:themeColor="text1" w:themeTint="BF"/>
                <w:sz w:val="20"/>
                <w:szCs w:val="20"/>
              </w:rPr>
              <w:t>the</w:t>
            </w:r>
            <w:r w:rsidR="000262F1">
              <w:rPr>
                <w:color w:val="404040" w:themeColor="text1" w:themeTint="BF"/>
                <w:sz w:val="20"/>
                <w:szCs w:val="20"/>
              </w:rPr>
              <w:t xml:space="preserve"> business and </w:t>
            </w:r>
            <w:r w:rsidR="00FF2589">
              <w:rPr>
                <w:color w:val="404040" w:themeColor="text1" w:themeTint="BF"/>
                <w:sz w:val="20"/>
                <w:szCs w:val="20"/>
              </w:rPr>
              <w:t>assets of</w:t>
            </w:r>
            <w:r w:rsidR="00575E95">
              <w:rPr>
                <w:color w:val="404040" w:themeColor="text1" w:themeTint="BF"/>
                <w:sz w:val="20"/>
                <w:szCs w:val="20"/>
              </w:rPr>
              <w:t xml:space="preserve"> a</w:t>
            </w:r>
            <w:r w:rsidR="00A12B0A">
              <w:rPr>
                <w:color w:val="404040" w:themeColor="text1" w:themeTint="BF"/>
                <w:sz w:val="20"/>
                <w:szCs w:val="20"/>
              </w:rPr>
              <w:t xml:space="preserve"> </w:t>
            </w:r>
            <w:r w:rsidR="009827BB">
              <w:rPr>
                <w:color w:val="404040" w:themeColor="text1" w:themeTint="BF"/>
                <w:sz w:val="20"/>
                <w:szCs w:val="20"/>
              </w:rPr>
              <w:t>UK based medical equipment manufacturer.</w:t>
            </w:r>
          </w:p>
          <w:p w14:paraId="50169F9F" w14:textId="00501CA0" w:rsidR="00A12B0A" w:rsidRPr="00BB0874" w:rsidRDefault="00A12B0A" w:rsidP="00380CB0">
            <w:pPr>
              <w:spacing w:before="40" w:after="80" w:line="240" w:lineRule="auto"/>
              <w:ind w:right="147"/>
              <w:jc w:val="both"/>
              <w:rPr>
                <w:color w:val="404040" w:themeColor="text1" w:themeTint="BF"/>
                <w:sz w:val="20"/>
                <w:szCs w:val="20"/>
              </w:rPr>
            </w:pPr>
            <w:r>
              <w:rPr>
                <w:color w:val="404040" w:themeColor="text1" w:themeTint="BF"/>
                <w:sz w:val="20"/>
                <w:szCs w:val="20"/>
              </w:rPr>
              <w:t xml:space="preserve">Operating from </w:t>
            </w:r>
            <w:r w:rsidR="009827BB">
              <w:rPr>
                <w:color w:val="404040" w:themeColor="text1" w:themeTint="BF"/>
                <w:sz w:val="20"/>
                <w:szCs w:val="20"/>
              </w:rPr>
              <w:t xml:space="preserve">leasehold </w:t>
            </w:r>
            <w:r w:rsidR="00310FA0">
              <w:rPr>
                <w:color w:val="404040" w:themeColor="text1" w:themeTint="BF"/>
                <w:sz w:val="20"/>
                <w:szCs w:val="20"/>
              </w:rPr>
              <w:t xml:space="preserve">premises </w:t>
            </w:r>
            <w:r>
              <w:rPr>
                <w:color w:val="404040" w:themeColor="text1" w:themeTint="BF"/>
                <w:sz w:val="20"/>
                <w:szCs w:val="20"/>
              </w:rPr>
              <w:t>the company employs</w:t>
            </w:r>
            <w:r w:rsidR="00310FA0">
              <w:rPr>
                <w:color w:val="404040" w:themeColor="text1" w:themeTint="BF"/>
                <w:sz w:val="20"/>
                <w:szCs w:val="20"/>
              </w:rPr>
              <w:t xml:space="preserve"> </w:t>
            </w:r>
            <w:r w:rsidR="003F3D99">
              <w:rPr>
                <w:color w:val="404040" w:themeColor="text1" w:themeTint="BF"/>
                <w:sz w:val="20"/>
                <w:szCs w:val="20"/>
              </w:rPr>
              <w:t>approximately</w:t>
            </w:r>
            <w:r>
              <w:rPr>
                <w:color w:val="404040" w:themeColor="text1" w:themeTint="BF"/>
                <w:sz w:val="20"/>
                <w:szCs w:val="20"/>
              </w:rPr>
              <w:t xml:space="preserve"> </w:t>
            </w:r>
            <w:r w:rsidR="00037F8B">
              <w:rPr>
                <w:color w:val="404040" w:themeColor="text1" w:themeTint="BF"/>
                <w:sz w:val="20"/>
                <w:szCs w:val="20"/>
              </w:rPr>
              <w:t>4</w:t>
            </w:r>
            <w:r w:rsidR="003F3D99">
              <w:rPr>
                <w:color w:val="404040" w:themeColor="text1" w:themeTint="BF"/>
                <w:sz w:val="20"/>
                <w:szCs w:val="20"/>
              </w:rPr>
              <w:t xml:space="preserve"> members of staff</w:t>
            </w:r>
            <w:r>
              <w:rPr>
                <w:color w:val="404040" w:themeColor="text1" w:themeTint="BF"/>
                <w:sz w:val="20"/>
                <w:szCs w:val="20"/>
              </w:rPr>
              <w:t>.</w:t>
            </w:r>
          </w:p>
          <w:p w14:paraId="33B96B1E" w14:textId="4EA2C9B1" w:rsidR="00380CB0" w:rsidRDefault="00380CB0" w:rsidP="00380CB0">
            <w:pPr>
              <w:spacing w:after="80" w:line="240" w:lineRule="auto"/>
              <w:ind w:right="145"/>
              <w:jc w:val="both"/>
              <w:rPr>
                <w:sz w:val="20"/>
                <w:szCs w:val="20"/>
              </w:rPr>
            </w:pPr>
            <w:r>
              <w:rPr>
                <w:color w:val="404040" w:themeColor="text1" w:themeTint="BF"/>
                <w:sz w:val="20"/>
                <w:szCs w:val="20"/>
              </w:rPr>
              <w:t>I</w:t>
            </w:r>
            <w:r w:rsidRPr="0064738A">
              <w:rPr>
                <w:color w:val="404040" w:themeColor="text1" w:themeTint="BF"/>
                <w:sz w:val="20"/>
                <w:szCs w:val="20"/>
              </w:rPr>
              <w:t xml:space="preserve">nterested </w:t>
            </w:r>
            <w:r w:rsidRPr="009E1C52">
              <w:rPr>
                <w:sz w:val="20"/>
                <w:szCs w:val="20"/>
              </w:rPr>
              <w:t xml:space="preserve">parties are requested to specifically deal and formally register their interest with </w:t>
            </w:r>
            <w:r w:rsidR="003F3D99">
              <w:rPr>
                <w:sz w:val="20"/>
                <w:szCs w:val="20"/>
              </w:rPr>
              <w:t>Mark Rowlands</w:t>
            </w:r>
            <w:r w:rsidRPr="009E1C52">
              <w:rPr>
                <w:sz w:val="20"/>
                <w:szCs w:val="20"/>
              </w:rPr>
              <w:t xml:space="preserve"> at SIA Group, who are acting as Agents on behalf of </w:t>
            </w:r>
            <w:r w:rsidR="009E1C52" w:rsidRPr="009E1C52">
              <w:rPr>
                <w:sz w:val="20"/>
                <w:szCs w:val="20"/>
              </w:rPr>
              <w:t>the proposed Administrators.</w:t>
            </w:r>
          </w:p>
          <w:p w14:paraId="5620588D" w14:textId="31E4474D" w:rsidR="00DA4359" w:rsidRDefault="00236C8D" w:rsidP="00380CB0">
            <w:pPr>
              <w:spacing w:after="80" w:line="240" w:lineRule="auto"/>
              <w:ind w:right="145"/>
              <w:jc w:val="both"/>
              <w:rPr>
                <w:color w:val="404040" w:themeColor="text1" w:themeTint="BF"/>
                <w:sz w:val="20"/>
                <w:szCs w:val="20"/>
              </w:rPr>
            </w:pPr>
            <w:r w:rsidRPr="00236C8D">
              <w:rPr>
                <w:color w:val="404040" w:themeColor="text1" w:themeTint="BF"/>
                <w:sz w:val="20"/>
                <w:szCs w:val="20"/>
              </w:rPr>
              <w:t>Access to additional information will be provided on receipt of signed NDA.</w:t>
            </w:r>
          </w:p>
          <w:p w14:paraId="5BC596D4" w14:textId="77777777" w:rsidR="003F3D99" w:rsidRDefault="00731C63" w:rsidP="0052077E">
            <w:pPr>
              <w:spacing w:after="80" w:line="240" w:lineRule="auto"/>
              <w:ind w:right="145"/>
              <w:jc w:val="both"/>
              <w:rPr>
                <w:color w:val="404040" w:themeColor="text1" w:themeTint="BF"/>
                <w:sz w:val="20"/>
                <w:szCs w:val="20"/>
              </w:rPr>
            </w:pPr>
            <w:r>
              <w:rPr>
                <w:color w:val="404040" w:themeColor="text1" w:themeTint="BF"/>
                <w:sz w:val="20"/>
                <w:szCs w:val="20"/>
              </w:rPr>
              <w:t xml:space="preserve">A sale will be executed at the earliest opportunity. </w:t>
            </w:r>
          </w:p>
          <w:p w14:paraId="6B4F2EAB" w14:textId="0913747E" w:rsidR="00AF1995" w:rsidRPr="00AA0B33" w:rsidRDefault="00003C9B" w:rsidP="0052077E">
            <w:pPr>
              <w:spacing w:after="80" w:line="240" w:lineRule="auto"/>
              <w:ind w:right="145"/>
              <w:jc w:val="both"/>
              <w:rPr>
                <w:color w:val="404040" w:themeColor="text1" w:themeTint="BF"/>
                <w:sz w:val="20"/>
                <w:szCs w:val="20"/>
              </w:rPr>
            </w:pPr>
            <w:r>
              <w:rPr>
                <w:color w:val="404040" w:themeColor="text1" w:themeTint="BF"/>
                <w:sz w:val="20"/>
                <w:szCs w:val="20"/>
              </w:rPr>
              <w:t>Deadline for offers must be submitted by 1pm</w:t>
            </w:r>
            <w:r w:rsidR="001C6AF1">
              <w:rPr>
                <w:color w:val="404040" w:themeColor="text1" w:themeTint="BF"/>
                <w:sz w:val="20"/>
                <w:szCs w:val="20"/>
              </w:rPr>
              <w:t xml:space="preserve"> </w:t>
            </w:r>
            <w:r w:rsidR="008D17CE">
              <w:rPr>
                <w:color w:val="404040" w:themeColor="text1" w:themeTint="BF"/>
                <w:sz w:val="20"/>
                <w:szCs w:val="20"/>
              </w:rPr>
              <w:t>Tuesd</w:t>
            </w:r>
            <w:r w:rsidR="00037F8B">
              <w:rPr>
                <w:color w:val="404040" w:themeColor="text1" w:themeTint="BF"/>
                <w:sz w:val="20"/>
                <w:szCs w:val="20"/>
              </w:rPr>
              <w:t>ay 12 October</w:t>
            </w:r>
            <w:r>
              <w:rPr>
                <w:color w:val="404040" w:themeColor="text1" w:themeTint="BF"/>
                <w:sz w:val="20"/>
                <w:szCs w:val="20"/>
              </w:rPr>
              <w:t xml:space="preserve"> 2022</w:t>
            </w:r>
            <w:r w:rsidR="00BF0FA4">
              <w:rPr>
                <w:color w:val="404040" w:themeColor="text1" w:themeTint="BF"/>
                <w:sz w:val="20"/>
                <w:szCs w:val="20"/>
              </w:rPr>
              <w:t>.</w:t>
            </w:r>
          </w:p>
        </w:tc>
      </w:tr>
      <w:tr w:rsidR="00990418" w:rsidRPr="009C27E4" w14:paraId="4027E4EE" w14:textId="77777777" w:rsidTr="002F03CA">
        <w:trPr>
          <w:trHeight w:val="1483"/>
        </w:trPr>
        <w:tc>
          <w:tcPr>
            <w:tcW w:w="1590" w:type="dxa"/>
            <w:tcBorders>
              <w:top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3AE8CC93" w14:textId="0EF67327" w:rsidR="003906C1" w:rsidRPr="00FD4DE7" w:rsidRDefault="003906C1" w:rsidP="003906C1">
            <w:pPr>
              <w:spacing w:before="40" w:after="0" w:line="240" w:lineRule="auto"/>
              <w:ind w:right="176"/>
              <w:rPr>
                <w:b/>
                <w:color w:val="404040" w:themeColor="text1" w:themeTint="BF"/>
                <w:sz w:val="20"/>
                <w:szCs w:val="20"/>
              </w:rPr>
            </w:pPr>
            <w:r>
              <w:rPr>
                <w:b/>
                <w:color w:val="404040" w:themeColor="text1" w:themeTint="BF"/>
                <w:sz w:val="20"/>
                <w:szCs w:val="20"/>
              </w:rPr>
              <w:t>Business Overview</w:t>
            </w:r>
          </w:p>
          <w:p w14:paraId="0FFCF1A1" w14:textId="77777777" w:rsidR="00651CBC" w:rsidRPr="002E750E" w:rsidRDefault="00651CBC" w:rsidP="0073759F">
            <w:pPr>
              <w:spacing w:before="120" w:after="0" w:line="240" w:lineRule="auto"/>
              <w:ind w:right="176"/>
              <w:rPr>
                <w:b/>
                <w:color w:val="404040" w:themeColor="text1" w:themeTint="BF"/>
                <w:sz w:val="24"/>
                <w:szCs w:val="24"/>
              </w:rPr>
            </w:pPr>
          </w:p>
        </w:tc>
        <w:tc>
          <w:tcPr>
            <w:tcW w:w="9956" w:type="dxa"/>
            <w:gridSpan w:val="2"/>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Pr>
          <w:p w14:paraId="75CE793D" w14:textId="77777777" w:rsidR="0017015F" w:rsidRDefault="0017015F" w:rsidP="0017015F">
            <w:pPr>
              <w:pStyle w:val="ListParagraph"/>
              <w:rPr>
                <w:color w:val="404040" w:themeColor="text1" w:themeTint="BF"/>
                <w:sz w:val="20"/>
                <w:szCs w:val="20"/>
              </w:rPr>
            </w:pPr>
          </w:p>
          <w:p w14:paraId="0D0E0B81" w14:textId="5562BE47" w:rsidR="00BF0FA4" w:rsidRDefault="00576477" w:rsidP="0048232B">
            <w:pPr>
              <w:pStyle w:val="ListParagraph"/>
              <w:numPr>
                <w:ilvl w:val="0"/>
                <w:numId w:val="18"/>
              </w:numPr>
              <w:rPr>
                <w:color w:val="404040" w:themeColor="text1" w:themeTint="BF"/>
                <w:sz w:val="20"/>
                <w:szCs w:val="20"/>
              </w:rPr>
            </w:pPr>
            <w:r>
              <w:rPr>
                <w:color w:val="404040" w:themeColor="text1" w:themeTint="BF"/>
                <w:sz w:val="20"/>
                <w:szCs w:val="20"/>
              </w:rPr>
              <w:t xml:space="preserve">Leasehold premises in </w:t>
            </w:r>
            <w:r w:rsidR="00037F8B">
              <w:rPr>
                <w:color w:val="404040" w:themeColor="text1" w:themeTint="BF"/>
                <w:sz w:val="20"/>
                <w:szCs w:val="20"/>
              </w:rPr>
              <w:t>Merseyside</w:t>
            </w:r>
            <w:r w:rsidR="00003C9B">
              <w:rPr>
                <w:color w:val="404040" w:themeColor="text1" w:themeTint="BF"/>
                <w:sz w:val="20"/>
                <w:szCs w:val="20"/>
              </w:rPr>
              <w:t xml:space="preserve"> region</w:t>
            </w:r>
          </w:p>
          <w:p w14:paraId="4E13D686" w14:textId="12A0AD22" w:rsidR="003E1746" w:rsidRDefault="003E1746" w:rsidP="00047581">
            <w:pPr>
              <w:pStyle w:val="ListParagraph"/>
              <w:numPr>
                <w:ilvl w:val="0"/>
                <w:numId w:val="18"/>
              </w:numPr>
              <w:rPr>
                <w:color w:val="404040" w:themeColor="text1" w:themeTint="BF"/>
                <w:sz w:val="20"/>
                <w:szCs w:val="20"/>
              </w:rPr>
            </w:pPr>
            <w:r>
              <w:rPr>
                <w:color w:val="404040" w:themeColor="text1" w:themeTint="BF"/>
                <w:sz w:val="20"/>
                <w:szCs w:val="20"/>
              </w:rPr>
              <w:t>Worldwide</w:t>
            </w:r>
            <w:r w:rsidRPr="003E1746">
              <w:rPr>
                <w:color w:val="404040" w:themeColor="text1" w:themeTint="BF"/>
                <w:sz w:val="20"/>
                <w:szCs w:val="20"/>
              </w:rPr>
              <w:t xml:space="preserve"> unique product range that destroys contaminated medical sharp waste</w:t>
            </w:r>
          </w:p>
          <w:p w14:paraId="438E2B82" w14:textId="64737E15" w:rsidR="00BF0FA4" w:rsidRPr="003E1746" w:rsidRDefault="003E1746" w:rsidP="003E1746">
            <w:pPr>
              <w:pStyle w:val="ListParagraph"/>
              <w:numPr>
                <w:ilvl w:val="0"/>
                <w:numId w:val="18"/>
              </w:numPr>
              <w:rPr>
                <w:color w:val="404040" w:themeColor="text1" w:themeTint="BF"/>
                <w:sz w:val="20"/>
                <w:szCs w:val="20"/>
              </w:rPr>
            </w:pPr>
            <w:r>
              <w:rPr>
                <w:color w:val="404040" w:themeColor="text1" w:themeTint="BF"/>
                <w:sz w:val="20"/>
                <w:szCs w:val="20"/>
              </w:rPr>
              <w:t>E</w:t>
            </w:r>
            <w:r w:rsidR="00576477">
              <w:rPr>
                <w:color w:val="404040" w:themeColor="text1" w:themeTint="BF"/>
                <w:sz w:val="20"/>
                <w:szCs w:val="20"/>
              </w:rPr>
              <w:t>xperienced staff</w:t>
            </w:r>
          </w:p>
        </w:tc>
      </w:tr>
      <w:tr w:rsidR="008F576F" w:rsidRPr="009C27E4" w14:paraId="716D7EFB" w14:textId="77777777" w:rsidTr="00576477">
        <w:trPr>
          <w:trHeight w:val="3469"/>
        </w:trPr>
        <w:tc>
          <w:tcPr>
            <w:tcW w:w="1590" w:type="dxa"/>
            <w:tcBorders>
              <w:top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55865BF8" w14:textId="77777777" w:rsidR="008F576F" w:rsidRPr="002E750E" w:rsidRDefault="008F576F" w:rsidP="008F576F">
            <w:pPr>
              <w:spacing w:before="40" w:after="0" w:line="240" w:lineRule="auto"/>
              <w:ind w:right="176"/>
              <w:rPr>
                <w:b/>
                <w:color w:val="404040" w:themeColor="text1" w:themeTint="BF"/>
                <w:sz w:val="24"/>
                <w:szCs w:val="24"/>
              </w:rPr>
            </w:pPr>
            <w:r>
              <w:rPr>
                <w:b/>
                <w:color w:val="404040" w:themeColor="text1" w:themeTint="BF"/>
                <w:sz w:val="20"/>
                <w:szCs w:val="20"/>
              </w:rPr>
              <w:t>High Level Financial Information</w:t>
            </w:r>
          </w:p>
        </w:tc>
        <w:tc>
          <w:tcPr>
            <w:tcW w:w="50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1E832D4F" w14:textId="77777777" w:rsidR="002F03CA" w:rsidRDefault="002F03CA" w:rsidP="002F03CA">
            <w:pPr>
              <w:tabs>
                <w:tab w:val="left" w:pos="3436"/>
              </w:tabs>
              <w:spacing w:before="120" w:after="120" w:line="240" w:lineRule="auto"/>
              <w:ind w:right="104"/>
              <w:contextualSpacing/>
              <w:jc w:val="both"/>
              <w:rPr>
                <w:i/>
                <w:color w:val="404040" w:themeColor="text1" w:themeTint="BF"/>
                <w:sz w:val="20"/>
                <w:szCs w:val="20"/>
              </w:rPr>
            </w:pPr>
          </w:p>
          <w:p w14:paraId="296DFEFA" w14:textId="77777777" w:rsidR="002F03CA" w:rsidRDefault="002F03CA" w:rsidP="002F03CA">
            <w:pPr>
              <w:tabs>
                <w:tab w:val="left" w:pos="3436"/>
              </w:tabs>
              <w:spacing w:before="120" w:after="120" w:line="240" w:lineRule="auto"/>
              <w:ind w:right="104"/>
              <w:contextualSpacing/>
              <w:jc w:val="both"/>
              <w:rPr>
                <w:i/>
                <w:color w:val="404040" w:themeColor="text1" w:themeTint="BF"/>
                <w:sz w:val="20"/>
                <w:szCs w:val="20"/>
              </w:rPr>
            </w:pPr>
          </w:p>
          <w:tbl>
            <w:tblPr>
              <w:tblStyle w:val="TableGrid"/>
              <w:tblW w:w="3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5"/>
              <w:gridCol w:w="948"/>
              <w:gridCol w:w="1144"/>
            </w:tblGrid>
            <w:tr w:rsidR="003E1746" w14:paraId="4C2D9E3A" w14:textId="77777777" w:rsidTr="003E1746">
              <w:trPr>
                <w:trHeight w:val="851"/>
              </w:trPr>
              <w:tc>
                <w:tcPr>
                  <w:tcW w:w="1185" w:type="dxa"/>
                </w:tcPr>
                <w:p w14:paraId="7BDB7709" w14:textId="77777777" w:rsidR="003E1746" w:rsidRPr="000340D5" w:rsidRDefault="003E1746" w:rsidP="00480634">
                  <w:pPr>
                    <w:tabs>
                      <w:tab w:val="left" w:pos="3436"/>
                    </w:tabs>
                    <w:spacing w:before="120" w:after="120" w:line="240" w:lineRule="auto"/>
                    <w:ind w:right="104"/>
                    <w:contextualSpacing/>
                    <w:jc w:val="both"/>
                    <w:rPr>
                      <w:i/>
                      <w:color w:val="404040" w:themeColor="text1" w:themeTint="BF"/>
                      <w:sz w:val="18"/>
                      <w:szCs w:val="18"/>
                    </w:rPr>
                  </w:pPr>
                </w:p>
              </w:tc>
              <w:tc>
                <w:tcPr>
                  <w:tcW w:w="948" w:type="dxa"/>
                </w:tcPr>
                <w:p w14:paraId="2CB547F5" w14:textId="6B16B3B9" w:rsidR="003E1746" w:rsidRDefault="003E1746" w:rsidP="00576477">
                  <w:pPr>
                    <w:tabs>
                      <w:tab w:val="left" w:pos="3436"/>
                    </w:tabs>
                    <w:spacing w:before="120" w:after="120" w:line="240" w:lineRule="auto"/>
                    <w:ind w:right="104"/>
                    <w:contextualSpacing/>
                    <w:jc w:val="center"/>
                    <w:rPr>
                      <w:i/>
                      <w:color w:val="404040" w:themeColor="text1" w:themeTint="BF"/>
                      <w:sz w:val="18"/>
                      <w:szCs w:val="18"/>
                    </w:rPr>
                  </w:pPr>
                  <w:r>
                    <w:rPr>
                      <w:i/>
                      <w:color w:val="404040" w:themeColor="text1" w:themeTint="BF"/>
                      <w:sz w:val="18"/>
                      <w:szCs w:val="18"/>
                    </w:rPr>
                    <w:t>Y/E  MARCH 2021</w:t>
                  </w:r>
                </w:p>
                <w:p w14:paraId="41964105" w14:textId="77777777" w:rsidR="003E1746" w:rsidRPr="000340D5" w:rsidRDefault="003E1746" w:rsidP="00480634">
                  <w:pPr>
                    <w:tabs>
                      <w:tab w:val="left" w:pos="3436"/>
                    </w:tabs>
                    <w:spacing w:before="120" w:after="120" w:line="240" w:lineRule="auto"/>
                    <w:ind w:right="104"/>
                    <w:contextualSpacing/>
                    <w:jc w:val="center"/>
                    <w:rPr>
                      <w:i/>
                      <w:color w:val="404040" w:themeColor="text1" w:themeTint="BF"/>
                      <w:sz w:val="18"/>
                      <w:szCs w:val="18"/>
                    </w:rPr>
                  </w:pPr>
                </w:p>
              </w:tc>
              <w:tc>
                <w:tcPr>
                  <w:tcW w:w="1144" w:type="dxa"/>
                </w:tcPr>
                <w:p w14:paraId="6D94E287" w14:textId="77777777" w:rsidR="003E1746" w:rsidRDefault="003E1746" w:rsidP="00576477">
                  <w:pPr>
                    <w:tabs>
                      <w:tab w:val="left" w:pos="3436"/>
                    </w:tabs>
                    <w:spacing w:before="120" w:after="120" w:line="240" w:lineRule="auto"/>
                    <w:ind w:right="104"/>
                    <w:contextualSpacing/>
                    <w:jc w:val="center"/>
                    <w:rPr>
                      <w:i/>
                      <w:color w:val="404040" w:themeColor="text1" w:themeTint="BF"/>
                      <w:sz w:val="18"/>
                      <w:szCs w:val="18"/>
                    </w:rPr>
                  </w:pPr>
                  <w:r>
                    <w:rPr>
                      <w:i/>
                      <w:color w:val="404040" w:themeColor="text1" w:themeTint="BF"/>
                      <w:sz w:val="18"/>
                      <w:szCs w:val="18"/>
                    </w:rPr>
                    <w:t xml:space="preserve">Y/E </w:t>
                  </w:r>
                </w:p>
                <w:p w14:paraId="3C492D71" w14:textId="6575883B" w:rsidR="003E1746" w:rsidRDefault="003E1746" w:rsidP="00576477">
                  <w:pPr>
                    <w:tabs>
                      <w:tab w:val="left" w:pos="3436"/>
                    </w:tabs>
                    <w:spacing w:before="120" w:after="120" w:line="240" w:lineRule="auto"/>
                    <w:ind w:right="104"/>
                    <w:contextualSpacing/>
                    <w:jc w:val="center"/>
                    <w:rPr>
                      <w:i/>
                      <w:color w:val="404040" w:themeColor="text1" w:themeTint="BF"/>
                      <w:sz w:val="18"/>
                      <w:szCs w:val="18"/>
                    </w:rPr>
                  </w:pPr>
                  <w:r>
                    <w:rPr>
                      <w:i/>
                      <w:color w:val="404040" w:themeColor="text1" w:themeTint="BF"/>
                      <w:sz w:val="18"/>
                      <w:szCs w:val="18"/>
                    </w:rPr>
                    <w:t xml:space="preserve">   JULY      2020</w:t>
                  </w:r>
                </w:p>
                <w:p w14:paraId="5E610C9C" w14:textId="77777777" w:rsidR="003E1746" w:rsidRPr="000340D5" w:rsidRDefault="003E1746" w:rsidP="00B53667">
                  <w:pPr>
                    <w:tabs>
                      <w:tab w:val="left" w:pos="3436"/>
                    </w:tabs>
                    <w:spacing w:before="120" w:after="120" w:line="240" w:lineRule="auto"/>
                    <w:ind w:right="104"/>
                    <w:contextualSpacing/>
                    <w:jc w:val="center"/>
                    <w:rPr>
                      <w:i/>
                      <w:color w:val="404040" w:themeColor="text1" w:themeTint="BF"/>
                      <w:sz w:val="18"/>
                      <w:szCs w:val="18"/>
                    </w:rPr>
                  </w:pPr>
                </w:p>
              </w:tc>
            </w:tr>
            <w:tr w:rsidR="003E1746" w14:paraId="0F476BCC" w14:textId="77777777" w:rsidTr="003E1746">
              <w:trPr>
                <w:trHeight w:val="201"/>
              </w:trPr>
              <w:tc>
                <w:tcPr>
                  <w:tcW w:w="1185" w:type="dxa"/>
                </w:tcPr>
                <w:p w14:paraId="08E06FCE" w14:textId="77777777" w:rsidR="003E1746" w:rsidRDefault="003E1746" w:rsidP="00374478">
                  <w:pPr>
                    <w:tabs>
                      <w:tab w:val="left" w:pos="3436"/>
                    </w:tabs>
                    <w:spacing w:before="120" w:after="120" w:line="240" w:lineRule="auto"/>
                    <w:ind w:right="104"/>
                    <w:contextualSpacing/>
                    <w:jc w:val="both"/>
                    <w:rPr>
                      <w:i/>
                      <w:color w:val="404040" w:themeColor="text1" w:themeTint="BF"/>
                      <w:sz w:val="18"/>
                      <w:szCs w:val="18"/>
                    </w:rPr>
                  </w:pPr>
                  <w:r w:rsidRPr="000340D5">
                    <w:rPr>
                      <w:i/>
                      <w:color w:val="404040" w:themeColor="text1" w:themeTint="BF"/>
                      <w:sz w:val="18"/>
                      <w:szCs w:val="18"/>
                    </w:rPr>
                    <w:t>Turnover</w:t>
                  </w:r>
                </w:p>
                <w:p w14:paraId="0D1C03F2" w14:textId="252DE11E" w:rsidR="003E1746" w:rsidRPr="000340D5" w:rsidRDefault="003E1746" w:rsidP="00374478">
                  <w:pPr>
                    <w:tabs>
                      <w:tab w:val="left" w:pos="3436"/>
                    </w:tabs>
                    <w:spacing w:before="120" w:after="120" w:line="240" w:lineRule="auto"/>
                    <w:ind w:right="104"/>
                    <w:contextualSpacing/>
                    <w:jc w:val="both"/>
                    <w:rPr>
                      <w:i/>
                      <w:color w:val="404040" w:themeColor="text1" w:themeTint="BF"/>
                      <w:sz w:val="18"/>
                      <w:szCs w:val="18"/>
                    </w:rPr>
                  </w:pPr>
                </w:p>
              </w:tc>
              <w:tc>
                <w:tcPr>
                  <w:tcW w:w="948" w:type="dxa"/>
                </w:tcPr>
                <w:p w14:paraId="7654C90A" w14:textId="6934A78C" w:rsidR="003E1746" w:rsidRPr="000340D5" w:rsidRDefault="003E1746" w:rsidP="00374478">
                  <w:pPr>
                    <w:tabs>
                      <w:tab w:val="left" w:pos="3436"/>
                    </w:tabs>
                    <w:spacing w:before="120" w:after="120" w:line="240" w:lineRule="auto"/>
                    <w:ind w:right="104"/>
                    <w:contextualSpacing/>
                    <w:jc w:val="center"/>
                    <w:rPr>
                      <w:i/>
                      <w:color w:val="404040" w:themeColor="text1" w:themeTint="BF"/>
                      <w:sz w:val="18"/>
                      <w:szCs w:val="18"/>
                    </w:rPr>
                  </w:pPr>
                  <w:r>
                    <w:rPr>
                      <w:i/>
                      <w:color w:val="404040" w:themeColor="text1" w:themeTint="BF"/>
                      <w:sz w:val="18"/>
                      <w:szCs w:val="18"/>
                    </w:rPr>
                    <w:t>£4,400</w:t>
                  </w:r>
                </w:p>
              </w:tc>
              <w:tc>
                <w:tcPr>
                  <w:tcW w:w="1144" w:type="dxa"/>
                </w:tcPr>
                <w:p w14:paraId="2DB18BA8" w14:textId="74AD53BC" w:rsidR="003E1746" w:rsidRDefault="003E1746" w:rsidP="00374478">
                  <w:pPr>
                    <w:tabs>
                      <w:tab w:val="left" w:pos="3436"/>
                    </w:tabs>
                    <w:spacing w:before="120" w:after="120" w:line="240" w:lineRule="auto"/>
                    <w:ind w:right="104"/>
                    <w:contextualSpacing/>
                    <w:jc w:val="center"/>
                    <w:rPr>
                      <w:i/>
                      <w:color w:val="404040" w:themeColor="text1" w:themeTint="BF"/>
                      <w:sz w:val="18"/>
                      <w:szCs w:val="18"/>
                    </w:rPr>
                  </w:pPr>
                  <w:r>
                    <w:rPr>
                      <w:i/>
                      <w:color w:val="404040" w:themeColor="text1" w:themeTint="BF"/>
                      <w:sz w:val="18"/>
                      <w:szCs w:val="18"/>
                    </w:rPr>
                    <w:t xml:space="preserve">£8,500 </w:t>
                  </w:r>
                </w:p>
              </w:tc>
            </w:tr>
            <w:tr w:rsidR="003E1746" w14:paraId="3A71B503" w14:textId="77777777" w:rsidTr="003E1746">
              <w:trPr>
                <w:trHeight w:val="216"/>
              </w:trPr>
              <w:tc>
                <w:tcPr>
                  <w:tcW w:w="1185" w:type="dxa"/>
                </w:tcPr>
                <w:p w14:paraId="41FF3AB0" w14:textId="1CE583C1" w:rsidR="003E1746" w:rsidRPr="000340D5" w:rsidRDefault="003E1746" w:rsidP="00374478">
                  <w:pPr>
                    <w:tabs>
                      <w:tab w:val="left" w:pos="3436"/>
                    </w:tabs>
                    <w:spacing w:before="120" w:after="120" w:line="240" w:lineRule="auto"/>
                    <w:ind w:right="104"/>
                    <w:contextualSpacing/>
                    <w:jc w:val="both"/>
                    <w:rPr>
                      <w:i/>
                      <w:color w:val="404040" w:themeColor="text1" w:themeTint="BF"/>
                      <w:sz w:val="18"/>
                      <w:szCs w:val="18"/>
                    </w:rPr>
                  </w:pPr>
                  <w:r>
                    <w:rPr>
                      <w:i/>
                      <w:color w:val="404040" w:themeColor="text1" w:themeTint="BF"/>
                      <w:sz w:val="18"/>
                      <w:szCs w:val="18"/>
                    </w:rPr>
                    <w:t>Net Profit</w:t>
                  </w:r>
                </w:p>
              </w:tc>
              <w:tc>
                <w:tcPr>
                  <w:tcW w:w="948" w:type="dxa"/>
                </w:tcPr>
                <w:p w14:paraId="52390A64" w14:textId="2B5EE94C" w:rsidR="003E1746" w:rsidRPr="000340D5" w:rsidRDefault="003E1746" w:rsidP="00A12B0A">
                  <w:pPr>
                    <w:tabs>
                      <w:tab w:val="left" w:pos="3436"/>
                    </w:tabs>
                    <w:spacing w:before="120" w:after="120" w:line="240" w:lineRule="auto"/>
                    <w:ind w:right="104"/>
                    <w:contextualSpacing/>
                    <w:jc w:val="center"/>
                    <w:rPr>
                      <w:i/>
                      <w:color w:val="404040" w:themeColor="text1" w:themeTint="BF"/>
                      <w:sz w:val="18"/>
                      <w:szCs w:val="18"/>
                    </w:rPr>
                  </w:pPr>
                  <w:r>
                    <w:rPr>
                      <w:i/>
                      <w:color w:val="404040" w:themeColor="text1" w:themeTint="BF"/>
                      <w:sz w:val="18"/>
                      <w:szCs w:val="18"/>
                    </w:rPr>
                    <w:t>(£378k Op loss)</w:t>
                  </w:r>
                </w:p>
              </w:tc>
              <w:tc>
                <w:tcPr>
                  <w:tcW w:w="1144" w:type="dxa"/>
                </w:tcPr>
                <w:p w14:paraId="644B25BB" w14:textId="77777777" w:rsidR="003E1746" w:rsidRDefault="003E1746" w:rsidP="00A12B0A">
                  <w:pPr>
                    <w:tabs>
                      <w:tab w:val="left" w:pos="3436"/>
                    </w:tabs>
                    <w:spacing w:before="120" w:after="120" w:line="240" w:lineRule="auto"/>
                    <w:ind w:right="104"/>
                    <w:contextualSpacing/>
                    <w:jc w:val="center"/>
                    <w:rPr>
                      <w:i/>
                      <w:color w:val="404040" w:themeColor="text1" w:themeTint="BF"/>
                      <w:sz w:val="18"/>
                      <w:szCs w:val="18"/>
                    </w:rPr>
                  </w:pPr>
                  <w:r>
                    <w:rPr>
                      <w:i/>
                      <w:color w:val="404040" w:themeColor="text1" w:themeTint="BF"/>
                      <w:sz w:val="18"/>
                      <w:szCs w:val="18"/>
                    </w:rPr>
                    <w:t xml:space="preserve">(£925k </w:t>
                  </w:r>
                </w:p>
                <w:p w14:paraId="71508E58" w14:textId="76924417" w:rsidR="003E1746" w:rsidRDefault="003E1746" w:rsidP="00A12B0A">
                  <w:pPr>
                    <w:tabs>
                      <w:tab w:val="left" w:pos="3436"/>
                    </w:tabs>
                    <w:spacing w:before="120" w:after="120" w:line="240" w:lineRule="auto"/>
                    <w:ind w:right="104"/>
                    <w:contextualSpacing/>
                    <w:jc w:val="center"/>
                    <w:rPr>
                      <w:i/>
                      <w:color w:val="404040" w:themeColor="text1" w:themeTint="BF"/>
                      <w:sz w:val="18"/>
                      <w:szCs w:val="18"/>
                    </w:rPr>
                  </w:pPr>
                  <w:r>
                    <w:rPr>
                      <w:i/>
                      <w:color w:val="404040" w:themeColor="text1" w:themeTint="BF"/>
                      <w:sz w:val="18"/>
                      <w:szCs w:val="18"/>
                    </w:rPr>
                    <w:t>Op  loss)</w:t>
                  </w:r>
                </w:p>
              </w:tc>
            </w:tr>
            <w:tr w:rsidR="003E1746" w14:paraId="2DE890E7" w14:textId="77777777" w:rsidTr="003E1746">
              <w:trPr>
                <w:trHeight w:val="216"/>
              </w:trPr>
              <w:tc>
                <w:tcPr>
                  <w:tcW w:w="1185" w:type="dxa"/>
                </w:tcPr>
                <w:p w14:paraId="373A156C" w14:textId="6CAB0369" w:rsidR="003E1746" w:rsidRDefault="003E1746" w:rsidP="00374478">
                  <w:pPr>
                    <w:tabs>
                      <w:tab w:val="left" w:pos="3436"/>
                    </w:tabs>
                    <w:spacing w:before="120" w:after="120" w:line="240" w:lineRule="auto"/>
                    <w:ind w:right="104"/>
                    <w:contextualSpacing/>
                    <w:jc w:val="both"/>
                    <w:rPr>
                      <w:i/>
                      <w:color w:val="404040" w:themeColor="text1" w:themeTint="BF"/>
                      <w:sz w:val="18"/>
                      <w:szCs w:val="18"/>
                    </w:rPr>
                  </w:pPr>
                </w:p>
              </w:tc>
              <w:tc>
                <w:tcPr>
                  <w:tcW w:w="948" w:type="dxa"/>
                </w:tcPr>
                <w:p w14:paraId="2CC58FCF" w14:textId="06BC73D8" w:rsidR="003E1746" w:rsidRDefault="003E1746" w:rsidP="00D55663">
                  <w:pPr>
                    <w:tabs>
                      <w:tab w:val="left" w:pos="3436"/>
                    </w:tabs>
                    <w:spacing w:before="120" w:after="120" w:line="240" w:lineRule="auto"/>
                    <w:ind w:right="104"/>
                    <w:contextualSpacing/>
                    <w:rPr>
                      <w:i/>
                      <w:color w:val="404040" w:themeColor="text1" w:themeTint="BF"/>
                      <w:sz w:val="18"/>
                      <w:szCs w:val="18"/>
                    </w:rPr>
                  </w:pPr>
                </w:p>
              </w:tc>
              <w:tc>
                <w:tcPr>
                  <w:tcW w:w="1144" w:type="dxa"/>
                </w:tcPr>
                <w:p w14:paraId="322AC587" w14:textId="2FDBF626" w:rsidR="003E1746" w:rsidRDefault="003E1746" w:rsidP="00374478">
                  <w:pPr>
                    <w:tabs>
                      <w:tab w:val="left" w:pos="3436"/>
                    </w:tabs>
                    <w:spacing w:before="120" w:after="120" w:line="240" w:lineRule="auto"/>
                    <w:ind w:right="104"/>
                    <w:contextualSpacing/>
                    <w:jc w:val="center"/>
                    <w:rPr>
                      <w:i/>
                      <w:color w:val="404040" w:themeColor="text1" w:themeTint="BF"/>
                      <w:sz w:val="18"/>
                      <w:szCs w:val="18"/>
                    </w:rPr>
                  </w:pPr>
                </w:p>
              </w:tc>
            </w:tr>
            <w:tr w:rsidR="003E1746" w14:paraId="2952516E" w14:textId="77777777" w:rsidTr="003E1746">
              <w:trPr>
                <w:trHeight w:val="201"/>
              </w:trPr>
              <w:tc>
                <w:tcPr>
                  <w:tcW w:w="1185" w:type="dxa"/>
                </w:tcPr>
                <w:p w14:paraId="4E0BC4FC" w14:textId="77777777" w:rsidR="003E1746" w:rsidRPr="000340D5" w:rsidRDefault="003E1746" w:rsidP="00374478">
                  <w:pPr>
                    <w:tabs>
                      <w:tab w:val="left" w:pos="3436"/>
                    </w:tabs>
                    <w:spacing w:before="120" w:after="120" w:line="240" w:lineRule="auto"/>
                    <w:ind w:right="104"/>
                    <w:contextualSpacing/>
                    <w:jc w:val="both"/>
                    <w:rPr>
                      <w:i/>
                      <w:color w:val="404040" w:themeColor="text1" w:themeTint="BF"/>
                      <w:sz w:val="18"/>
                      <w:szCs w:val="18"/>
                    </w:rPr>
                  </w:pPr>
                </w:p>
              </w:tc>
              <w:tc>
                <w:tcPr>
                  <w:tcW w:w="948" w:type="dxa"/>
                </w:tcPr>
                <w:p w14:paraId="331F503E" w14:textId="77777777" w:rsidR="003E1746" w:rsidRDefault="003E1746" w:rsidP="00374478">
                  <w:pPr>
                    <w:tabs>
                      <w:tab w:val="left" w:pos="3436"/>
                    </w:tabs>
                    <w:spacing w:before="120" w:after="120" w:line="240" w:lineRule="auto"/>
                    <w:ind w:right="104"/>
                    <w:contextualSpacing/>
                    <w:jc w:val="center"/>
                    <w:rPr>
                      <w:i/>
                      <w:color w:val="404040" w:themeColor="text1" w:themeTint="BF"/>
                      <w:sz w:val="18"/>
                      <w:szCs w:val="18"/>
                    </w:rPr>
                  </w:pPr>
                </w:p>
              </w:tc>
              <w:tc>
                <w:tcPr>
                  <w:tcW w:w="1144" w:type="dxa"/>
                </w:tcPr>
                <w:p w14:paraId="53561AE3" w14:textId="77777777" w:rsidR="003E1746" w:rsidRDefault="003E1746" w:rsidP="00374478">
                  <w:pPr>
                    <w:tabs>
                      <w:tab w:val="left" w:pos="3436"/>
                    </w:tabs>
                    <w:spacing w:before="120" w:after="120" w:line="240" w:lineRule="auto"/>
                    <w:ind w:right="104"/>
                    <w:contextualSpacing/>
                    <w:jc w:val="center"/>
                    <w:rPr>
                      <w:i/>
                      <w:color w:val="404040" w:themeColor="text1" w:themeTint="BF"/>
                      <w:sz w:val="18"/>
                      <w:szCs w:val="18"/>
                    </w:rPr>
                  </w:pPr>
                </w:p>
              </w:tc>
            </w:tr>
            <w:tr w:rsidR="003E1746" w14:paraId="328E60C2" w14:textId="77777777" w:rsidTr="003E1746">
              <w:trPr>
                <w:trHeight w:val="216"/>
              </w:trPr>
              <w:tc>
                <w:tcPr>
                  <w:tcW w:w="1185" w:type="dxa"/>
                </w:tcPr>
                <w:p w14:paraId="560AB011" w14:textId="77777777" w:rsidR="003E1746" w:rsidRPr="000340D5" w:rsidRDefault="003E1746" w:rsidP="00374478">
                  <w:pPr>
                    <w:tabs>
                      <w:tab w:val="left" w:pos="3436"/>
                    </w:tabs>
                    <w:spacing w:before="120" w:after="120" w:line="240" w:lineRule="auto"/>
                    <w:ind w:right="104"/>
                    <w:contextualSpacing/>
                    <w:jc w:val="both"/>
                    <w:rPr>
                      <w:i/>
                      <w:color w:val="404040" w:themeColor="text1" w:themeTint="BF"/>
                      <w:sz w:val="18"/>
                      <w:szCs w:val="18"/>
                    </w:rPr>
                  </w:pPr>
                </w:p>
              </w:tc>
              <w:tc>
                <w:tcPr>
                  <w:tcW w:w="948" w:type="dxa"/>
                </w:tcPr>
                <w:p w14:paraId="7D487029" w14:textId="77777777" w:rsidR="003E1746" w:rsidRDefault="003E1746" w:rsidP="00374478">
                  <w:pPr>
                    <w:tabs>
                      <w:tab w:val="left" w:pos="3436"/>
                    </w:tabs>
                    <w:spacing w:before="120" w:after="120" w:line="240" w:lineRule="auto"/>
                    <w:ind w:right="104"/>
                    <w:contextualSpacing/>
                    <w:jc w:val="center"/>
                    <w:rPr>
                      <w:i/>
                      <w:color w:val="404040" w:themeColor="text1" w:themeTint="BF"/>
                      <w:sz w:val="18"/>
                      <w:szCs w:val="18"/>
                    </w:rPr>
                  </w:pPr>
                </w:p>
              </w:tc>
              <w:tc>
                <w:tcPr>
                  <w:tcW w:w="1144" w:type="dxa"/>
                </w:tcPr>
                <w:p w14:paraId="5F03DEFC" w14:textId="77777777" w:rsidR="003E1746" w:rsidRDefault="003E1746" w:rsidP="00374478">
                  <w:pPr>
                    <w:tabs>
                      <w:tab w:val="left" w:pos="3436"/>
                    </w:tabs>
                    <w:spacing w:before="120" w:after="120" w:line="240" w:lineRule="auto"/>
                    <w:ind w:right="104"/>
                    <w:contextualSpacing/>
                    <w:jc w:val="center"/>
                    <w:rPr>
                      <w:i/>
                      <w:color w:val="404040" w:themeColor="text1" w:themeTint="BF"/>
                      <w:sz w:val="18"/>
                      <w:szCs w:val="18"/>
                    </w:rPr>
                  </w:pPr>
                </w:p>
              </w:tc>
            </w:tr>
          </w:tbl>
          <w:p w14:paraId="20F6B1BF" w14:textId="39D6E9DB" w:rsidR="002F03CA" w:rsidRDefault="002F03CA" w:rsidP="002F03CA">
            <w:pPr>
              <w:tabs>
                <w:tab w:val="left" w:pos="3436"/>
              </w:tabs>
              <w:spacing w:before="120" w:after="120" w:line="240" w:lineRule="auto"/>
              <w:ind w:right="104"/>
              <w:contextualSpacing/>
              <w:jc w:val="both"/>
              <w:rPr>
                <w:i/>
                <w:color w:val="404040" w:themeColor="text1" w:themeTint="BF"/>
                <w:sz w:val="20"/>
                <w:szCs w:val="20"/>
              </w:rPr>
            </w:pPr>
            <w:r>
              <w:rPr>
                <w:i/>
                <w:color w:val="404040" w:themeColor="text1" w:themeTint="BF"/>
                <w:sz w:val="20"/>
                <w:szCs w:val="20"/>
              </w:rPr>
              <w:t>Accounts</w:t>
            </w:r>
            <w:r w:rsidR="00B70160">
              <w:rPr>
                <w:i/>
                <w:color w:val="404040" w:themeColor="text1" w:themeTint="BF"/>
                <w:sz w:val="20"/>
                <w:szCs w:val="20"/>
              </w:rPr>
              <w:t xml:space="preserve"> </w:t>
            </w:r>
            <w:r w:rsidR="00576477">
              <w:rPr>
                <w:i/>
                <w:color w:val="404040" w:themeColor="text1" w:themeTint="BF"/>
                <w:sz w:val="20"/>
                <w:szCs w:val="20"/>
              </w:rPr>
              <w:t>available on request</w:t>
            </w:r>
          </w:p>
          <w:p w14:paraId="330DB405" w14:textId="77777777" w:rsidR="005E5E10" w:rsidRPr="00B9041A" w:rsidRDefault="005E5E10" w:rsidP="005E5E10">
            <w:pPr>
              <w:tabs>
                <w:tab w:val="left" w:pos="3436"/>
              </w:tabs>
              <w:spacing w:before="120" w:after="120" w:line="240" w:lineRule="auto"/>
              <w:ind w:right="104"/>
              <w:contextualSpacing/>
              <w:jc w:val="both"/>
              <w:rPr>
                <w:i/>
                <w:color w:val="404040" w:themeColor="text1" w:themeTint="BF"/>
                <w:sz w:val="20"/>
                <w:szCs w:val="20"/>
              </w:rPr>
            </w:pPr>
          </w:p>
        </w:tc>
        <w:tc>
          <w:tcPr>
            <w:tcW w:w="48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2FBFF02B" w14:textId="0FA4D5B2" w:rsidR="006071B9" w:rsidRPr="006071B9" w:rsidRDefault="003E1746" w:rsidP="00A12B0A">
            <w:pPr>
              <w:tabs>
                <w:tab w:val="left" w:pos="3436"/>
              </w:tabs>
              <w:spacing w:before="120" w:after="120" w:line="240" w:lineRule="auto"/>
              <w:ind w:right="104"/>
              <w:jc w:val="center"/>
              <w:rPr>
                <w:color w:val="404040" w:themeColor="text1" w:themeTint="BF"/>
                <w:sz w:val="18"/>
                <w:szCs w:val="18"/>
              </w:rPr>
            </w:pPr>
            <w:r>
              <w:rPr>
                <w:noProof/>
              </w:rPr>
              <w:drawing>
                <wp:inline distT="0" distB="0" distL="0" distR="0" wp14:anchorId="41A6D4FF" wp14:editId="3846117B">
                  <wp:extent cx="2621280" cy="17449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tc>
      </w:tr>
      <w:tr w:rsidR="008F576F" w:rsidRPr="009C27E4" w14:paraId="1092246C" w14:textId="77777777" w:rsidTr="002F03CA">
        <w:trPr>
          <w:trHeight w:val="1124"/>
        </w:trPr>
        <w:tc>
          <w:tcPr>
            <w:tcW w:w="1590" w:type="dxa"/>
            <w:tcBorders>
              <w:top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10AD4977" w14:textId="77777777" w:rsidR="008F576F" w:rsidRPr="002752C2" w:rsidRDefault="008F576F" w:rsidP="008F576F">
            <w:pPr>
              <w:spacing w:before="40" w:after="0" w:line="240" w:lineRule="auto"/>
              <w:ind w:right="176"/>
              <w:rPr>
                <w:b/>
                <w:color w:val="404040" w:themeColor="text1" w:themeTint="BF"/>
                <w:sz w:val="20"/>
                <w:szCs w:val="20"/>
              </w:rPr>
            </w:pPr>
            <w:r>
              <w:rPr>
                <w:b/>
                <w:color w:val="404040" w:themeColor="text1" w:themeTint="BF"/>
                <w:sz w:val="20"/>
                <w:szCs w:val="20"/>
              </w:rPr>
              <w:t>Asset</w:t>
            </w:r>
            <w:r w:rsidR="006071B9">
              <w:rPr>
                <w:b/>
                <w:color w:val="404040" w:themeColor="text1" w:themeTint="BF"/>
                <w:sz w:val="20"/>
                <w:szCs w:val="20"/>
              </w:rPr>
              <w:t>s</w:t>
            </w:r>
            <w:r>
              <w:rPr>
                <w:b/>
                <w:color w:val="404040" w:themeColor="text1" w:themeTint="BF"/>
                <w:sz w:val="20"/>
                <w:szCs w:val="20"/>
              </w:rPr>
              <w:t xml:space="preserve"> </w:t>
            </w:r>
            <w:r w:rsidRPr="0070004F">
              <w:rPr>
                <w:b/>
                <w:color w:val="404040" w:themeColor="text1" w:themeTint="BF"/>
                <w:sz w:val="20"/>
                <w:szCs w:val="20"/>
              </w:rPr>
              <w:t>for Sale</w:t>
            </w:r>
          </w:p>
        </w:tc>
        <w:tc>
          <w:tcPr>
            <w:tcW w:w="9956" w:type="dxa"/>
            <w:gridSpan w:val="2"/>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Pr>
          <w:p w14:paraId="62E80B75" w14:textId="77777777" w:rsidR="00380CB0" w:rsidRDefault="00380CB0" w:rsidP="00380CB0">
            <w:pPr>
              <w:spacing w:before="40" w:after="120" w:line="240" w:lineRule="auto"/>
              <w:ind w:left="360" w:right="176"/>
              <w:contextualSpacing/>
              <w:rPr>
                <w:color w:val="404040" w:themeColor="text1" w:themeTint="BF"/>
                <w:sz w:val="20"/>
                <w:szCs w:val="20"/>
              </w:rPr>
            </w:pPr>
          </w:p>
          <w:p w14:paraId="7B0C6E4D" w14:textId="0212CD59" w:rsidR="005E5E10" w:rsidRPr="000262F1" w:rsidRDefault="00770BF6" w:rsidP="000262F1">
            <w:pPr>
              <w:numPr>
                <w:ilvl w:val="0"/>
                <w:numId w:val="18"/>
              </w:numPr>
              <w:spacing w:before="40" w:after="120" w:line="240" w:lineRule="auto"/>
              <w:ind w:right="176"/>
              <w:contextualSpacing/>
              <w:rPr>
                <w:color w:val="404040" w:themeColor="text1" w:themeTint="BF"/>
                <w:sz w:val="20"/>
                <w:szCs w:val="20"/>
              </w:rPr>
            </w:pPr>
            <w:r>
              <w:rPr>
                <w:color w:val="404040" w:themeColor="text1" w:themeTint="BF"/>
                <w:sz w:val="20"/>
                <w:szCs w:val="20"/>
              </w:rPr>
              <w:t>P&amp;M</w:t>
            </w:r>
            <w:r w:rsidR="00037F8B">
              <w:rPr>
                <w:color w:val="404040" w:themeColor="text1" w:themeTint="BF"/>
                <w:sz w:val="20"/>
                <w:szCs w:val="20"/>
              </w:rPr>
              <w:t xml:space="preserve"> and</w:t>
            </w:r>
            <w:r>
              <w:rPr>
                <w:color w:val="404040" w:themeColor="text1" w:themeTint="BF"/>
                <w:sz w:val="20"/>
                <w:szCs w:val="20"/>
              </w:rPr>
              <w:t xml:space="preserve"> </w:t>
            </w:r>
            <w:r w:rsidR="00E02F3C">
              <w:rPr>
                <w:color w:val="404040" w:themeColor="text1" w:themeTint="BF"/>
                <w:sz w:val="20"/>
                <w:szCs w:val="20"/>
              </w:rPr>
              <w:t>Business Equipment</w:t>
            </w:r>
            <w:r w:rsidR="000622E1">
              <w:rPr>
                <w:color w:val="404040" w:themeColor="text1" w:themeTint="BF"/>
                <w:sz w:val="20"/>
                <w:szCs w:val="20"/>
              </w:rPr>
              <w:t xml:space="preserve">            </w:t>
            </w:r>
            <w:r w:rsidR="00037F8B">
              <w:rPr>
                <w:color w:val="404040" w:themeColor="text1" w:themeTint="BF"/>
                <w:sz w:val="20"/>
                <w:szCs w:val="20"/>
              </w:rPr>
              <w:t xml:space="preserve">                            </w:t>
            </w:r>
            <w:r w:rsidR="000622E1">
              <w:rPr>
                <w:color w:val="404040" w:themeColor="text1" w:themeTint="BF"/>
                <w:sz w:val="20"/>
                <w:szCs w:val="20"/>
              </w:rPr>
              <w:t>-</w:t>
            </w:r>
            <w:r w:rsidR="005E5E10" w:rsidRPr="000262F1">
              <w:rPr>
                <w:color w:val="404040" w:themeColor="text1" w:themeTint="BF"/>
                <w:sz w:val="20"/>
                <w:szCs w:val="20"/>
              </w:rPr>
              <w:t xml:space="preserve">      </w:t>
            </w:r>
            <w:r w:rsidR="000622E1">
              <w:rPr>
                <w:color w:val="404040" w:themeColor="text1" w:themeTint="BF"/>
                <w:sz w:val="20"/>
                <w:szCs w:val="20"/>
              </w:rPr>
              <w:t xml:space="preserve"> </w:t>
            </w:r>
            <w:r w:rsidR="005E5E10" w:rsidRPr="000262F1">
              <w:rPr>
                <w:color w:val="404040" w:themeColor="text1" w:themeTint="BF"/>
                <w:sz w:val="20"/>
                <w:szCs w:val="20"/>
              </w:rPr>
              <w:t>Goodwill</w:t>
            </w:r>
            <w:r w:rsidR="000622E1">
              <w:rPr>
                <w:color w:val="404040" w:themeColor="text1" w:themeTint="BF"/>
                <w:sz w:val="20"/>
                <w:szCs w:val="20"/>
              </w:rPr>
              <w:t xml:space="preserve"> / Trading Name</w:t>
            </w:r>
          </w:p>
          <w:p w14:paraId="26F08845" w14:textId="34C56DB2" w:rsidR="00047581" w:rsidRPr="00047581" w:rsidRDefault="0052077E" w:rsidP="00047581">
            <w:pPr>
              <w:numPr>
                <w:ilvl w:val="0"/>
                <w:numId w:val="18"/>
              </w:numPr>
              <w:spacing w:before="40" w:after="120" w:line="240" w:lineRule="auto"/>
              <w:ind w:right="176"/>
              <w:contextualSpacing/>
              <w:rPr>
                <w:color w:val="404040" w:themeColor="text1" w:themeTint="BF"/>
                <w:sz w:val="20"/>
                <w:szCs w:val="20"/>
              </w:rPr>
            </w:pPr>
            <w:r>
              <w:rPr>
                <w:color w:val="404040" w:themeColor="text1" w:themeTint="BF"/>
                <w:sz w:val="20"/>
                <w:szCs w:val="20"/>
              </w:rPr>
              <w:t>Current WIP &amp; Customer List</w:t>
            </w:r>
            <w:r w:rsidR="003E1746">
              <w:rPr>
                <w:color w:val="404040" w:themeColor="text1" w:themeTint="BF"/>
                <w:sz w:val="20"/>
                <w:szCs w:val="20"/>
              </w:rPr>
              <w:t xml:space="preserve"> (where applicable)</w:t>
            </w:r>
            <w:r w:rsidR="008248A5">
              <w:rPr>
                <w:color w:val="404040" w:themeColor="text1" w:themeTint="BF"/>
                <w:sz w:val="20"/>
                <w:szCs w:val="20"/>
              </w:rPr>
              <w:t xml:space="preserve">        </w:t>
            </w:r>
            <w:r w:rsidR="00047581">
              <w:rPr>
                <w:color w:val="404040" w:themeColor="text1" w:themeTint="BF"/>
                <w:sz w:val="20"/>
                <w:szCs w:val="20"/>
              </w:rPr>
              <w:t xml:space="preserve">-      </w:t>
            </w:r>
            <w:r w:rsidR="00D55663">
              <w:rPr>
                <w:color w:val="404040" w:themeColor="text1" w:themeTint="BF"/>
                <w:sz w:val="20"/>
                <w:szCs w:val="20"/>
              </w:rPr>
              <w:t xml:space="preserve"> </w:t>
            </w:r>
            <w:r>
              <w:rPr>
                <w:color w:val="404040" w:themeColor="text1" w:themeTint="BF"/>
                <w:sz w:val="20"/>
                <w:szCs w:val="20"/>
              </w:rPr>
              <w:t xml:space="preserve">Domain name, </w:t>
            </w:r>
            <w:r w:rsidR="00047581" w:rsidRPr="00380CB0">
              <w:rPr>
                <w:color w:val="404040" w:themeColor="text1" w:themeTint="BF"/>
                <w:sz w:val="20"/>
                <w:szCs w:val="20"/>
              </w:rPr>
              <w:t>Website</w:t>
            </w:r>
            <w:r>
              <w:rPr>
                <w:color w:val="404040" w:themeColor="text1" w:themeTint="BF"/>
                <w:sz w:val="20"/>
                <w:szCs w:val="20"/>
              </w:rPr>
              <w:t xml:space="preserve">, Digital/Social Media Assets </w:t>
            </w:r>
            <w:r w:rsidR="00047581" w:rsidRPr="00380CB0">
              <w:rPr>
                <w:color w:val="404040" w:themeColor="text1" w:themeTint="BF"/>
                <w:sz w:val="20"/>
                <w:szCs w:val="20"/>
              </w:rPr>
              <w:t xml:space="preserve">                                         </w:t>
            </w:r>
          </w:p>
          <w:p w14:paraId="74A88220" w14:textId="3314B883" w:rsidR="00236F86" w:rsidRDefault="00236F86" w:rsidP="0052077E">
            <w:pPr>
              <w:spacing w:before="40" w:after="120" w:line="240" w:lineRule="auto"/>
              <w:ind w:left="360" w:right="176"/>
              <w:contextualSpacing/>
              <w:rPr>
                <w:color w:val="404040" w:themeColor="text1" w:themeTint="BF"/>
                <w:sz w:val="20"/>
                <w:szCs w:val="20"/>
              </w:rPr>
            </w:pPr>
          </w:p>
          <w:p w14:paraId="7F94F544" w14:textId="77777777" w:rsidR="0017015F" w:rsidRPr="008D2693" w:rsidRDefault="0017015F" w:rsidP="0017015F">
            <w:pPr>
              <w:spacing w:before="40" w:after="120" w:line="240" w:lineRule="auto"/>
              <w:ind w:left="720" w:right="176"/>
              <w:contextualSpacing/>
              <w:rPr>
                <w:color w:val="404040" w:themeColor="text1" w:themeTint="BF"/>
                <w:sz w:val="20"/>
                <w:szCs w:val="20"/>
              </w:rPr>
            </w:pPr>
          </w:p>
        </w:tc>
      </w:tr>
      <w:tr w:rsidR="008F576F" w:rsidRPr="009C27E4" w14:paraId="44F846E4" w14:textId="77777777" w:rsidTr="002F03CA">
        <w:trPr>
          <w:trHeight w:val="1508"/>
        </w:trPr>
        <w:tc>
          <w:tcPr>
            <w:tcW w:w="1590" w:type="dxa"/>
            <w:tcBorders>
              <w:top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518BFA4E" w14:textId="77777777" w:rsidR="008F576F" w:rsidRPr="00823DC2" w:rsidRDefault="008F576F" w:rsidP="008F576F">
            <w:pPr>
              <w:spacing w:before="40" w:after="0" w:line="240" w:lineRule="auto"/>
              <w:ind w:right="176"/>
              <w:rPr>
                <w:b/>
                <w:color w:val="404040" w:themeColor="text1" w:themeTint="BF"/>
                <w:sz w:val="20"/>
                <w:szCs w:val="20"/>
              </w:rPr>
            </w:pPr>
            <w:r>
              <w:rPr>
                <w:b/>
                <w:color w:val="404040" w:themeColor="text1" w:themeTint="BF"/>
                <w:sz w:val="20"/>
                <w:szCs w:val="20"/>
              </w:rPr>
              <w:t>Further Information</w:t>
            </w:r>
          </w:p>
        </w:tc>
        <w:tc>
          <w:tcPr>
            <w:tcW w:w="9956" w:type="dxa"/>
            <w:gridSpan w:val="2"/>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Pr>
          <w:p w14:paraId="020E6F96" w14:textId="30D3D42D" w:rsidR="00380CB0" w:rsidRDefault="00380CB0" w:rsidP="008F576F">
            <w:pPr>
              <w:spacing w:before="40" w:after="120" w:line="240" w:lineRule="auto"/>
              <w:ind w:right="176"/>
              <w:jc w:val="both"/>
              <w:rPr>
                <w:color w:val="404040" w:themeColor="text1" w:themeTint="BF"/>
                <w:sz w:val="20"/>
                <w:szCs w:val="20"/>
              </w:rPr>
            </w:pPr>
            <w:r w:rsidRPr="00380CB0">
              <w:rPr>
                <w:color w:val="404040" w:themeColor="text1" w:themeTint="BF"/>
                <w:sz w:val="20"/>
                <w:szCs w:val="20"/>
              </w:rPr>
              <w:t xml:space="preserve">Requests for further information should be addressed to </w:t>
            </w:r>
            <w:r w:rsidR="00E02F3C">
              <w:rPr>
                <w:color w:val="404040" w:themeColor="text1" w:themeTint="BF"/>
                <w:sz w:val="20"/>
                <w:szCs w:val="20"/>
              </w:rPr>
              <w:t>Mark Rowlands</w:t>
            </w:r>
            <w:r w:rsidR="00B9041A">
              <w:rPr>
                <w:color w:val="404040" w:themeColor="text1" w:themeTint="BF"/>
                <w:sz w:val="20"/>
                <w:szCs w:val="20"/>
              </w:rPr>
              <w:t xml:space="preserve"> </w:t>
            </w:r>
            <w:r w:rsidRPr="00380CB0">
              <w:rPr>
                <w:color w:val="404040" w:themeColor="text1" w:themeTint="BF"/>
                <w:sz w:val="20"/>
                <w:szCs w:val="20"/>
              </w:rPr>
              <w:t xml:space="preserve">of SIA Group. Contact details have been provided below. </w:t>
            </w:r>
          </w:p>
          <w:p w14:paraId="7EDB7A85" w14:textId="77777777" w:rsidR="008F576F" w:rsidRPr="000D05CA" w:rsidRDefault="00380CB0" w:rsidP="006130B8">
            <w:pPr>
              <w:spacing w:before="40" w:after="120" w:line="240" w:lineRule="auto"/>
              <w:ind w:right="176"/>
              <w:jc w:val="both"/>
              <w:rPr>
                <w:color w:val="404040" w:themeColor="text1" w:themeTint="BF"/>
                <w:sz w:val="20"/>
                <w:szCs w:val="20"/>
              </w:rPr>
            </w:pPr>
            <w:r w:rsidRPr="00380CB0">
              <w:rPr>
                <w:color w:val="404040" w:themeColor="text1" w:themeTint="BF"/>
                <w:sz w:val="20"/>
                <w:szCs w:val="20"/>
              </w:rPr>
              <w:t>Interested parties are invited to register their level of interest. Access to additional information will be provided on receipt of signed NDA.</w:t>
            </w:r>
            <w:r w:rsidR="000D05CA">
              <w:rPr>
                <w:color w:val="404040" w:themeColor="text1" w:themeTint="BF"/>
                <w:sz w:val="20"/>
                <w:szCs w:val="20"/>
              </w:rPr>
              <w:t xml:space="preserve"> </w:t>
            </w:r>
            <w:r w:rsidR="000D05CA" w:rsidRPr="000D05CA">
              <w:rPr>
                <w:color w:val="404040" w:themeColor="text1" w:themeTint="BF"/>
                <w:sz w:val="20"/>
                <w:szCs w:val="20"/>
              </w:rPr>
              <w:t>All offers to be supported by proof of funding.</w:t>
            </w:r>
          </w:p>
        </w:tc>
      </w:tr>
    </w:tbl>
    <w:p w14:paraId="03C46C14" w14:textId="77777777" w:rsidR="00330C6A" w:rsidRDefault="00330C6A" w:rsidP="008231FA">
      <w:pPr>
        <w:spacing w:after="0"/>
        <w:rPr>
          <w:sz w:val="10"/>
          <w:szCs w:val="10"/>
        </w:rPr>
      </w:pPr>
    </w:p>
    <w:tbl>
      <w:tblPr>
        <w:tblStyle w:val="TableGrid"/>
        <w:tblW w:w="1088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0"/>
        <w:gridCol w:w="4717"/>
      </w:tblGrid>
      <w:tr w:rsidR="00B666FA" w14:paraId="562A9056" w14:textId="77777777" w:rsidTr="00731C63">
        <w:trPr>
          <w:trHeight w:val="938"/>
        </w:trPr>
        <w:tc>
          <w:tcPr>
            <w:tcW w:w="6170" w:type="dxa"/>
          </w:tcPr>
          <w:p w14:paraId="2172E72D" w14:textId="77777777" w:rsidR="00B666FA" w:rsidRPr="005D6903" w:rsidRDefault="00B666FA" w:rsidP="008B7702">
            <w:pPr>
              <w:spacing w:after="0"/>
              <w:rPr>
                <w:sz w:val="23"/>
                <w:szCs w:val="23"/>
              </w:rPr>
            </w:pPr>
            <w:r w:rsidRPr="005D6903">
              <w:rPr>
                <w:sz w:val="23"/>
                <w:szCs w:val="23"/>
              </w:rPr>
              <w:t>For further information</w:t>
            </w:r>
            <w:r w:rsidR="00FB29D4">
              <w:rPr>
                <w:sz w:val="23"/>
                <w:szCs w:val="23"/>
              </w:rPr>
              <w:t xml:space="preserve"> please</w:t>
            </w:r>
            <w:r w:rsidRPr="005D6903">
              <w:rPr>
                <w:sz w:val="23"/>
                <w:szCs w:val="23"/>
              </w:rPr>
              <w:t xml:space="preserve"> contact:</w:t>
            </w:r>
            <w:r w:rsidR="00A61FA4">
              <w:rPr>
                <w:noProof/>
                <w:lang w:eastAsia="en-GB"/>
              </w:rPr>
              <w:t xml:space="preserve"> </w:t>
            </w:r>
          </w:p>
          <w:tbl>
            <w:tblPr>
              <w:tblStyle w:val="TableGrid"/>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5"/>
            </w:tblGrid>
            <w:tr w:rsidR="000D05CA" w:rsidRPr="00B66871" w14:paraId="2EE21D5B" w14:textId="77777777" w:rsidTr="00B9041A">
              <w:trPr>
                <w:trHeight w:val="295"/>
              </w:trPr>
              <w:tc>
                <w:tcPr>
                  <w:tcW w:w="3119" w:type="dxa"/>
                </w:tcPr>
                <w:p w14:paraId="501B6DC2" w14:textId="06F13580" w:rsidR="000D05CA" w:rsidRPr="00B66871" w:rsidRDefault="00E02F3C" w:rsidP="000D05CA">
                  <w:pPr>
                    <w:spacing w:after="0" w:line="240" w:lineRule="auto"/>
                    <w:ind w:right="176"/>
                    <w:jc w:val="both"/>
                    <w:rPr>
                      <w:color w:val="404040" w:themeColor="text1" w:themeTint="BF"/>
                      <w:sz w:val="18"/>
                      <w:szCs w:val="16"/>
                    </w:rPr>
                  </w:pPr>
                  <w:r>
                    <w:rPr>
                      <w:color w:val="404040" w:themeColor="text1" w:themeTint="BF"/>
                      <w:sz w:val="18"/>
                      <w:szCs w:val="16"/>
                    </w:rPr>
                    <w:t>Mark Rowlands</w:t>
                  </w:r>
                  <w:r w:rsidR="000D05CA" w:rsidRPr="00B66871">
                    <w:rPr>
                      <w:color w:val="404040" w:themeColor="text1" w:themeTint="BF"/>
                      <w:sz w:val="18"/>
                      <w:szCs w:val="16"/>
                    </w:rPr>
                    <w:t xml:space="preserve"> – SIA Group</w:t>
                  </w:r>
                </w:p>
                <w:p w14:paraId="474E7F19" w14:textId="1C14A229" w:rsidR="000D05CA" w:rsidRPr="00B66871" w:rsidRDefault="00B9041A" w:rsidP="000D05CA">
                  <w:pPr>
                    <w:spacing w:after="0" w:line="240" w:lineRule="auto"/>
                    <w:ind w:right="176"/>
                    <w:jc w:val="both"/>
                    <w:rPr>
                      <w:color w:val="404040" w:themeColor="text1" w:themeTint="BF"/>
                      <w:sz w:val="18"/>
                      <w:szCs w:val="16"/>
                    </w:rPr>
                  </w:pPr>
                  <w:r>
                    <w:rPr>
                      <w:color w:val="404040" w:themeColor="text1" w:themeTint="BF"/>
                      <w:sz w:val="18"/>
                      <w:szCs w:val="16"/>
                    </w:rPr>
                    <w:t>T. 0</w:t>
                  </w:r>
                  <w:r w:rsidR="00283CFE">
                    <w:rPr>
                      <w:color w:val="404040" w:themeColor="text1" w:themeTint="BF"/>
                      <w:sz w:val="18"/>
                      <w:szCs w:val="16"/>
                    </w:rPr>
                    <w:t>7368 503984</w:t>
                  </w:r>
                </w:p>
                <w:p w14:paraId="296EB0D5" w14:textId="066B40EA" w:rsidR="000D05CA" w:rsidRPr="00B66871" w:rsidRDefault="000D05CA" w:rsidP="000D05CA">
                  <w:pPr>
                    <w:spacing w:after="0" w:line="240" w:lineRule="auto"/>
                    <w:ind w:right="176"/>
                    <w:jc w:val="both"/>
                    <w:rPr>
                      <w:sz w:val="18"/>
                    </w:rPr>
                  </w:pPr>
                  <w:r>
                    <w:rPr>
                      <w:color w:val="404040" w:themeColor="text1" w:themeTint="BF"/>
                      <w:sz w:val="18"/>
                      <w:szCs w:val="16"/>
                    </w:rPr>
                    <w:t>E.</w:t>
                  </w:r>
                  <w:r w:rsidR="00283CFE">
                    <w:rPr>
                      <w:color w:val="0070C0"/>
                      <w:sz w:val="18"/>
                      <w:szCs w:val="16"/>
                      <w:u w:val="single"/>
                    </w:rPr>
                    <w:t>mark.rowlands</w:t>
                  </w:r>
                  <w:r w:rsidRPr="00B66871">
                    <w:rPr>
                      <w:color w:val="0070C0"/>
                      <w:sz w:val="18"/>
                      <w:szCs w:val="16"/>
                      <w:u w:val="single"/>
                    </w:rPr>
                    <w:t>@sia-group.co.uk</w:t>
                  </w:r>
                  <w:r w:rsidRPr="00B66871">
                    <w:rPr>
                      <w:color w:val="404040" w:themeColor="text1" w:themeTint="BF"/>
                      <w:sz w:val="18"/>
                      <w:szCs w:val="18"/>
                    </w:rPr>
                    <w:t xml:space="preserve"> </w:t>
                  </w:r>
                  <w:r w:rsidRPr="00B66871">
                    <w:rPr>
                      <w:color w:val="FF0000"/>
                      <w:sz w:val="18"/>
                      <w:szCs w:val="23"/>
                    </w:rPr>
                    <w:t xml:space="preserve"> </w:t>
                  </w:r>
                </w:p>
              </w:tc>
              <w:tc>
                <w:tcPr>
                  <w:tcW w:w="2835" w:type="dxa"/>
                </w:tcPr>
                <w:p w14:paraId="1682B18D" w14:textId="77777777" w:rsidR="000D05CA" w:rsidRPr="00B66871" w:rsidRDefault="000D05CA" w:rsidP="00B9041A">
                  <w:pPr>
                    <w:spacing w:after="0" w:line="240" w:lineRule="auto"/>
                    <w:ind w:right="176"/>
                    <w:jc w:val="both"/>
                    <w:rPr>
                      <w:sz w:val="18"/>
                      <w:szCs w:val="10"/>
                    </w:rPr>
                  </w:pPr>
                </w:p>
              </w:tc>
            </w:tr>
          </w:tbl>
          <w:p w14:paraId="338CE933" w14:textId="77777777" w:rsidR="00B666FA" w:rsidRPr="005D6903" w:rsidRDefault="00B666FA" w:rsidP="006F4BBB">
            <w:pPr>
              <w:spacing w:after="0" w:line="240" w:lineRule="auto"/>
              <w:ind w:right="176"/>
              <w:jc w:val="both"/>
            </w:pPr>
          </w:p>
        </w:tc>
        <w:tc>
          <w:tcPr>
            <w:tcW w:w="4717" w:type="dxa"/>
          </w:tcPr>
          <w:p w14:paraId="3FDB2BC2" w14:textId="5F44DE59" w:rsidR="00B666FA" w:rsidRPr="005D6903" w:rsidRDefault="005602EC" w:rsidP="000D05CA">
            <w:pPr>
              <w:spacing w:after="0"/>
              <w:rPr>
                <w:sz w:val="10"/>
                <w:szCs w:val="10"/>
              </w:rPr>
            </w:pPr>
            <w:r>
              <w:rPr>
                <w:noProof/>
              </w:rPr>
              <w:drawing>
                <wp:anchor distT="0" distB="0" distL="114300" distR="114300" simplePos="0" relativeHeight="251658240" behindDoc="0" locked="0" layoutInCell="1" allowOverlap="1" wp14:anchorId="401A75DE" wp14:editId="76DB46CE">
                  <wp:simplePos x="0" y="0"/>
                  <wp:positionH relativeFrom="column">
                    <wp:posOffset>12065</wp:posOffset>
                  </wp:positionH>
                  <wp:positionV relativeFrom="paragraph">
                    <wp:posOffset>112998</wp:posOffset>
                  </wp:positionV>
                  <wp:extent cx="2844628" cy="41532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72745" cy="419427"/>
                          </a:xfrm>
                          <a:prstGeom prst="rect">
                            <a:avLst/>
                          </a:prstGeom>
                        </pic:spPr>
                      </pic:pic>
                    </a:graphicData>
                  </a:graphic>
                  <wp14:sizeRelH relativeFrom="page">
                    <wp14:pctWidth>0</wp14:pctWidth>
                  </wp14:sizeRelH>
                  <wp14:sizeRelV relativeFrom="page">
                    <wp14:pctHeight>0</wp14:pctHeight>
                  </wp14:sizeRelV>
                </wp:anchor>
              </w:drawing>
            </w:r>
            <w:r w:rsidR="00A61FA4">
              <w:rPr>
                <w:sz w:val="18"/>
                <w:szCs w:val="18"/>
              </w:rPr>
              <w:t xml:space="preserve"> </w:t>
            </w:r>
            <w:r w:rsidR="00D53F36" w:rsidRPr="005D6903">
              <w:rPr>
                <w:sz w:val="23"/>
                <w:szCs w:val="23"/>
              </w:rPr>
              <w:t xml:space="preserve"> </w:t>
            </w:r>
            <w:r w:rsidR="00AA737B">
              <w:rPr>
                <w:sz w:val="23"/>
                <w:szCs w:val="23"/>
              </w:rPr>
              <w:t xml:space="preserve">    </w:t>
            </w:r>
          </w:p>
        </w:tc>
      </w:tr>
    </w:tbl>
    <w:p w14:paraId="39F00B6F" w14:textId="2171B041" w:rsidR="00FB29D4" w:rsidRDefault="00FB29D4" w:rsidP="00993E4F">
      <w:r>
        <w:t xml:space="preserve">                                                                                                                                                                              </w:t>
      </w:r>
    </w:p>
    <w:sectPr w:rsidR="00FB29D4" w:rsidSect="00377D85">
      <w:headerReference w:type="default" r:id="rId10"/>
      <w:footerReference w:type="default" r:id="rId11"/>
      <w:pgSz w:w="11906" w:h="16838" w:code="9"/>
      <w:pgMar w:top="1440" w:right="340" w:bottom="57" w:left="1440"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9CB6" w14:textId="77777777" w:rsidR="006622DD" w:rsidRDefault="006622DD" w:rsidP="007C0377">
      <w:pPr>
        <w:spacing w:after="0" w:line="240" w:lineRule="auto"/>
      </w:pPr>
      <w:r>
        <w:separator/>
      </w:r>
    </w:p>
  </w:endnote>
  <w:endnote w:type="continuationSeparator" w:id="0">
    <w:p w14:paraId="05DDDBDC" w14:textId="77777777" w:rsidR="006622DD" w:rsidRDefault="006622DD" w:rsidP="007C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AF54" w14:textId="1F7C1BEB" w:rsidR="00183EF1" w:rsidRPr="007E2995" w:rsidRDefault="008B7702" w:rsidP="007E2995">
    <w:pPr>
      <w:pStyle w:val="Footer"/>
      <w:tabs>
        <w:tab w:val="clear" w:pos="9026"/>
        <w:tab w:val="left" w:pos="11624"/>
      </w:tabs>
      <w:ind w:left="-993" w:right="61"/>
      <w:jc w:val="both"/>
      <w:rPr>
        <w:sz w:val="12"/>
        <w:szCs w:val="12"/>
      </w:rPr>
    </w:pPr>
    <w:r w:rsidRPr="007E2995">
      <w:rPr>
        <w:color w:val="45545F"/>
        <w:sz w:val="12"/>
        <w:szCs w:val="12"/>
      </w:rPr>
      <w:t>Disclaimer: The purpose of this document is to assist the recipient in deciding whether to investigate the possibility of a</w:t>
    </w:r>
    <w:r w:rsidR="00993E4F">
      <w:rPr>
        <w:color w:val="45545F"/>
        <w:sz w:val="12"/>
        <w:szCs w:val="12"/>
      </w:rPr>
      <w:t xml:space="preserve">cquiring the </w:t>
    </w:r>
    <w:r w:rsidR="00AE5EB7">
      <w:rPr>
        <w:color w:val="45545F"/>
        <w:sz w:val="12"/>
        <w:szCs w:val="12"/>
      </w:rPr>
      <w:t>Company and Business Assets</w:t>
    </w:r>
    <w:r w:rsidRPr="007E2995">
      <w:rPr>
        <w:color w:val="45545F"/>
        <w:sz w:val="12"/>
        <w:szCs w:val="12"/>
      </w:rPr>
      <w:t>. It is not intended to fo</w:t>
    </w:r>
    <w:r w:rsidR="00993E4F">
      <w:rPr>
        <w:color w:val="45545F"/>
        <w:sz w:val="12"/>
        <w:szCs w:val="12"/>
      </w:rPr>
      <w:t xml:space="preserve">rm the basis of the </w:t>
    </w:r>
    <w:r w:rsidRPr="007E2995">
      <w:rPr>
        <w:color w:val="45545F"/>
        <w:sz w:val="12"/>
        <w:szCs w:val="12"/>
      </w:rPr>
      <w:t>decision. The recipient must make their own indepe</w:t>
    </w:r>
    <w:r w:rsidR="00993E4F">
      <w:rPr>
        <w:color w:val="45545F"/>
        <w:sz w:val="12"/>
        <w:szCs w:val="12"/>
      </w:rPr>
      <w:t xml:space="preserve">ndent assessment of the </w:t>
    </w:r>
    <w:r w:rsidR="00AE5EB7">
      <w:rPr>
        <w:color w:val="45545F"/>
        <w:sz w:val="12"/>
        <w:szCs w:val="12"/>
      </w:rPr>
      <w:t xml:space="preserve">Company and Business Assets, </w:t>
    </w:r>
    <w:r w:rsidRPr="007E2995">
      <w:rPr>
        <w:color w:val="45545F"/>
        <w:sz w:val="12"/>
        <w:szCs w:val="12"/>
      </w:rPr>
      <w:t>rely on their own investigations and should obtain independent professional advice. The information in this document has not been verifi</w:t>
    </w:r>
    <w:r w:rsidR="00AE5EB7">
      <w:rPr>
        <w:color w:val="45545F"/>
        <w:sz w:val="12"/>
        <w:szCs w:val="12"/>
      </w:rPr>
      <w:t xml:space="preserve">ed by </w:t>
    </w:r>
    <w:r w:rsidRPr="007E2995">
      <w:rPr>
        <w:color w:val="45545F"/>
        <w:sz w:val="12"/>
        <w:szCs w:val="12"/>
      </w:rPr>
      <w:t>SIA Group</w:t>
    </w:r>
    <w:r w:rsidR="005F1245">
      <w:rPr>
        <w:color w:val="45545F"/>
        <w:sz w:val="12"/>
        <w:szCs w:val="12"/>
      </w:rPr>
      <w:t xml:space="preserve"> Asset Ingenuity </w:t>
    </w:r>
    <w:r w:rsidRPr="007E2995">
      <w:rPr>
        <w:color w:val="45545F"/>
        <w:sz w:val="12"/>
        <w:szCs w:val="12"/>
      </w:rPr>
      <w:t>Ltd, who do not give, nor have any authority to give any representation or warranty (express or implied) as to its accurac</w:t>
    </w:r>
    <w:r w:rsidR="00993E4F">
      <w:rPr>
        <w:color w:val="45545F"/>
        <w:sz w:val="12"/>
        <w:szCs w:val="12"/>
      </w:rPr>
      <w:t>y or completeness. T</w:t>
    </w:r>
    <w:r w:rsidRPr="007E2995">
      <w:rPr>
        <w:color w:val="45545F"/>
        <w:sz w:val="12"/>
        <w:szCs w:val="12"/>
      </w:rPr>
      <w:t>he sale is</w:t>
    </w:r>
    <w:r w:rsidR="00AE5EB7">
      <w:rPr>
        <w:color w:val="45545F"/>
        <w:sz w:val="12"/>
        <w:szCs w:val="12"/>
      </w:rPr>
      <w:t xml:space="preserve"> via an intermediary and</w:t>
    </w:r>
    <w:r w:rsidRPr="007E2995">
      <w:rPr>
        <w:color w:val="45545F"/>
        <w:sz w:val="12"/>
        <w:szCs w:val="12"/>
      </w:rPr>
      <w:t xml:space="preserve"> act as agents of the Company without personal liability. If you no longer wish to receive information from </w:t>
    </w:r>
    <w:r w:rsidR="007E2995" w:rsidRPr="007E2995">
      <w:rPr>
        <w:color w:val="45545F"/>
        <w:sz w:val="12"/>
        <w:szCs w:val="12"/>
      </w:rPr>
      <w:t>SIA Group</w:t>
    </w:r>
    <w:r w:rsidR="005F1245">
      <w:rPr>
        <w:color w:val="45545F"/>
        <w:sz w:val="12"/>
        <w:szCs w:val="12"/>
      </w:rPr>
      <w:t xml:space="preserve"> Asset Ingenuity</w:t>
    </w:r>
    <w:r w:rsidR="008231FA">
      <w:rPr>
        <w:color w:val="45545F"/>
        <w:sz w:val="12"/>
        <w:szCs w:val="12"/>
      </w:rPr>
      <w:t xml:space="preserve"> Ltd</w:t>
    </w:r>
    <w:r w:rsidR="007E2995" w:rsidRPr="007E2995">
      <w:rPr>
        <w:color w:val="45545F"/>
        <w:sz w:val="12"/>
        <w:szCs w:val="12"/>
      </w:rPr>
      <w:t xml:space="preserve"> </w:t>
    </w:r>
    <w:r w:rsidRPr="007E2995">
      <w:rPr>
        <w:color w:val="45545F"/>
        <w:sz w:val="12"/>
        <w:szCs w:val="12"/>
      </w:rPr>
      <w:t>in relation to businesses</w:t>
    </w:r>
    <w:r w:rsidR="00993E4F">
      <w:rPr>
        <w:color w:val="45545F"/>
        <w:sz w:val="12"/>
        <w:szCs w:val="12"/>
      </w:rPr>
      <w:t xml:space="preserve"> or assets</w:t>
    </w:r>
    <w:r w:rsidRPr="007E2995">
      <w:rPr>
        <w:color w:val="45545F"/>
        <w:sz w:val="12"/>
        <w:szCs w:val="12"/>
      </w:rPr>
      <w:t xml:space="preserve"> for sale or any other marketing information, and would like to amend your contact details or know of any other person or entity who would like to receive this information, please email </w:t>
    </w:r>
    <w:hyperlink r:id="rId1" w:history="1">
      <w:r w:rsidR="008231FA" w:rsidRPr="00156F20">
        <w:rPr>
          <w:rStyle w:val="Hyperlink"/>
          <w:sz w:val="12"/>
          <w:szCs w:val="12"/>
        </w:rPr>
        <w:t>info@sia-group.co.uk</w:t>
      </w:r>
    </w:hyperlink>
    <w:r w:rsidRPr="007E2995">
      <w:rPr>
        <w:color w:val="45545F"/>
        <w:sz w:val="12"/>
        <w:szCs w:val="12"/>
      </w:rPr>
      <w:t>.</w:t>
    </w:r>
    <w:r w:rsidR="008231FA">
      <w:rPr>
        <w:color w:val="45545F"/>
        <w:sz w:val="12"/>
        <w:szCs w:val="12"/>
      </w:rPr>
      <w:t xml:space="preserve"> SIA Group </w:t>
    </w:r>
    <w:r w:rsidR="005F1245">
      <w:rPr>
        <w:color w:val="45545F"/>
        <w:sz w:val="12"/>
        <w:szCs w:val="12"/>
      </w:rPr>
      <w:t>Asset Ingenuity</w:t>
    </w:r>
    <w:r w:rsidR="00AA737B">
      <w:rPr>
        <w:color w:val="45545F"/>
        <w:sz w:val="12"/>
        <w:szCs w:val="12"/>
      </w:rPr>
      <w:t xml:space="preserve"> Ltd, 107 Cheapside, London, EC2V 6DN.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F04A" w14:textId="77777777" w:rsidR="006622DD" w:rsidRDefault="006622DD" w:rsidP="007C0377">
      <w:pPr>
        <w:spacing w:after="0" w:line="240" w:lineRule="auto"/>
      </w:pPr>
      <w:r>
        <w:separator/>
      </w:r>
    </w:p>
  </w:footnote>
  <w:footnote w:type="continuationSeparator" w:id="0">
    <w:p w14:paraId="038ADD2D" w14:textId="77777777" w:rsidR="006622DD" w:rsidRDefault="006622DD" w:rsidP="007C0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2C1A" w14:textId="77777777" w:rsidR="0055639F" w:rsidRDefault="0055639F">
    <w:pPr>
      <w:pStyle w:val="Header"/>
    </w:pPr>
    <w:r>
      <w:rPr>
        <w:noProof/>
        <w:lang w:eastAsia="en-GB"/>
      </w:rPr>
      <w:drawing>
        <wp:anchor distT="0" distB="0" distL="114300" distR="114300" simplePos="0" relativeHeight="251659264" behindDoc="0" locked="0" layoutInCell="1" allowOverlap="1" wp14:anchorId="14FB76C0" wp14:editId="6083DDD0">
          <wp:simplePos x="0" y="0"/>
          <wp:positionH relativeFrom="margin">
            <wp:posOffset>4248150</wp:posOffset>
          </wp:positionH>
          <wp:positionV relativeFrom="paragraph">
            <wp:posOffset>-316865</wp:posOffset>
          </wp:positionV>
          <wp:extent cx="1971675" cy="72107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A Group logo SPOT on white.eps"/>
                  <pic:cNvPicPr/>
                </pic:nvPicPr>
                <pic:blipFill>
                  <a:blip r:embed="rId1">
                    <a:extLst>
                      <a:ext uri="{28A0092B-C50C-407E-A947-70E740481C1C}">
                        <a14:useLocalDpi xmlns:a14="http://schemas.microsoft.com/office/drawing/2010/main" val="0"/>
                      </a:ext>
                    </a:extLst>
                  </a:blip>
                  <a:stretch>
                    <a:fillRect/>
                  </a:stretch>
                </pic:blipFill>
                <pic:spPr>
                  <a:xfrm>
                    <a:off x="0" y="0"/>
                    <a:ext cx="1973973" cy="721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314A"/>
    <w:multiLevelType w:val="hybridMultilevel"/>
    <w:tmpl w:val="595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8363E"/>
    <w:multiLevelType w:val="hybridMultilevel"/>
    <w:tmpl w:val="BCEC1C06"/>
    <w:lvl w:ilvl="0" w:tplc="0809000F">
      <w:start w:val="1"/>
      <w:numFmt w:val="decimal"/>
      <w:lvlText w:val="%1."/>
      <w:lvlJc w:val="left"/>
      <w:pPr>
        <w:ind w:left="6915" w:hanging="360"/>
      </w:pPr>
    </w:lvl>
    <w:lvl w:ilvl="1" w:tplc="08090019" w:tentative="1">
      <w:start w:val="1"/>
      <w:numFmt w:val="lowerLetter"/>
      <w:lvlText w:val="%2."/>
      <w:lvlJc w:val="left"/>
      <w:pPr>
        <w:ind w:left="7635" w:hanging="360"/>
      </w:pPr>
    </w:lvl>
    <w:lvl w:ilvl="2" w:tplc="0809001B" w:tentative="1">
      <w:start w:val="1"/>
      <w:numFmt w:val="lowerRoman"/>
      <w:lvlText w:val="%3."/>
      <w:lvlJc w:val="right"/>
      <w:pPr>
        <w:ind w:left="8355" w:hanging="180"/>
      </w:pPr>
    </w:lvl>
    <w:lvl w:ilvl="3" w:tplc="0809000F" w:tentative="1">
      <w:start w:val="1"/>
      <w:numFmt w:val="decimal"/>
      <w:lvlText w:val="%4."/>
      <w:lvlJc w:val="left"/>
      <w:pPr>
        <w:ind w:left="9075" w:hanging="360"/>
      </w:pPr>
    </w:lvl>
    <w:lvl w:ilvl="4" w:tplc="08090019" w:tentative="1">
      <w:start w:val="1"/>
      <w:numFmt w:val="lowerLetter"/>
      <w:lvlText w:val="%5."/>
      <w:lvlJc w:val="left"/>
      <w:pPr>
        <w:ind w:left="9795" w:hanging="360"/>
      </w:pPr>
    </w:lvl>
    <w:lvl w:ilvl="5" w:tplc="0809001B" w:tentative="1">
      <w:start w:val="1"/>
      <w:numFmt w:val="lowerRoman"/>
      <w:lvlText w:val="%6."/>
      <w:lvlJc w:val="right"/>
      <w:pPr>
        <w:ind w:left="10515" w:hanging="180"/>
      </w:pPr>
    </w:lvl>
    <w:lvl w:ilvl="6" w:tplc="0809000F" w:tentative="1">
      <w:start w:val="1"/>
      <w:numFmt w:val="decimal"/>
      <w:lvlText w:val="%7."/>
      <w:lvlJc w:val="left"/>
      <w:pPr>
        <w:ind w:left="11235" w:hanging="360"/>
      </w:pPr>
    </w:lvl>
    <w:lvl w:ilvl="7" w:tplc="08090019" w:tentative="1">
      <w:start w:val="1"/>
      <w:numFmt w:val="lowerLetter"/>
      <w:lvlText w:val="%8."/>
      <w:lvlJc w:val="left"/>
      <w:pPr>
        <w:ind w:left="11955" w:hanging="360"/>
      </w:pPr>
    </w:lvl>
    <w:lvl w:ilvl="8" w:tplc="0809001B" w:tentative="1">
      <w:start w:val="1"/>
      <w:numFmt w:val="lowerRoman"/>
      <w:lvlText w:val="%9."/>
      <w:lvlJc w:val="right"/>
      <w:pPr>
        <w:ind w:left="12675" w:hanging="180"/>
      </w:pPr>
    </w:lvl>
  </w:abstractNum>
  <w:abstractNum w:abstractNumId="2" w15:restartNumberingAfterBreak="0">
    <w:nsid w:val="167832C8"/>
    <w:multiLevelType w:val="hybridMultilevel"/>
    <w:tmpl w:val="1660AE00"/>
    <w:lvl w:ilvl="0" w:tplc="33D60ED0">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E54FD"/>
    <w:multiLevelType w:val="hybridMultilevel"/>
    <w:tmpl w:val="05C6CC8A"/>
    <w:lvl w:ilvl="0" w:tplc="CA909A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625A9"/>
    <w:multiLevelType w:val="hybridMultilevel"/>
    <w:tmpl w:val="DFD4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95F62"/>
    <w:multiLevelType w:val="hybridMultilevel"/>
    <w:tmpl w:val="3BDCD158"/>
    <w:lvl w:ilvl="0" w:tplc="251AA2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F2CA0"/>
    <w:multiLevelType w:val="hybridMultilevel"/>
    <w:tmpl w:val="5BB4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C5E8B"/>
    <w:multiLevelType w:val="hybridMultilevel"/>
    <w:tmpl w:val="F33281E6"/>
    <w:lvl w:ilvl="0" w:tplc="7BFE234C">
      <w:numFmt w:val="bullet"/>
      <w:lvlText w:val="•"/>
      <w:lvlJc w:val="left"/>
      <w:pPr>
        <w:ind w:left="869" w:hanging="585"/>
      </w:pPr>
      <w:rPr>
        <w:rFonts w:ascii="Calibri" w:eastAsia="Calibr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B61562C"/>
    <w:multiLevelType w:val="hybridMultilevel"/>
    <w:tmpl w:val="886AD3C8"/>
    <w:lvl w:ilvl="0" w:tplc="7BFE234C">
      <w:numFmt w:val="bullet"/>
      <w:lvlText w:val="•"/>
      <w:lvlJc w:val="left"/>
      <w:pPr>
        <w:ind w:left="727" w:hanging="585"/>
      </w:pPr>
      <w:rPr>
        <w:rFonts w:ascii="Calibri" w:eastAsia="Calibr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2CB713F5"/>
    <w:multiLevelType w:val="hybridMultilevel"/>
    <w:tmpl w:val="7E6462D2"/>
    <w:lvl w:ilvl="0" w:tplc="33D60ED0">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3140F"/>
    <w:multiLevelType w:val="hybridMultilevel"/>
    <w:tmpl w:val="56DA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C54D4"/>
    <w:multiLevelType w:val="hybridMultilevel"/>
    <w:tmpl w:val="08C00FD8"/>
    <w:lvl w:ilvl="0" w:tplc="7BFE234C">
      <w:numFmt w:val="bullet"/>
      <w:lvlText w:val="•"/>
      <w:lvlJc w:val="left"/>
      <w:pPr>
        <w:ind w:left="727" w:hanging="585"/>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44485"/>
    <w:multiLevelType w:val="hybridMultilevel"/>
    <w:tmpl w:val="B2D050EC"/>
    <w:lvl w:ilvl="0" w:tplc="CA909A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13DB7"/>
    <w:multiLevelType w:val="hybridMultilevel"/>
    <w:tmpl w:val="BFD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64000"/>
    <w:multiLevelType w:val="hybridMultilevel"/>
    <w:tmpl w:val="0824CF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A4F7865"/>
    <w:multiLevelType w:val="hybridMultilevel"/>
    <w:tmpl w:val="27C06A62"/>
    <w:lvl w:ilvl="0" w:tplc="CA909A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115AB"/>
    <w:multiLevelType w:val="hybridMultilevel"/>
    <w:tmpl w:val="0900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E3C0D"/>
    <w:multiLevelType w:val="hybridMultilevel"/>
    <w:tmpl w:val="DA906118"/>
    <w:lvl w:ilvl="0" w:tplc="CA909A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323AAF"/>
    <w:multiLevelType w:val="hybridMultilevel"/>
    <w:tmpl w:val="8FECD9C8"/>
    <w:lvl w:ilvl="0" w:tplc="F23C7C7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870595">
    <w:abstractNumId w:val="1"/>
  </w:num>
  <w:num w:numId="2" w16cid:durableId="865025285">
    <w:abstractNumId w:val="6"/>
  </w:num>
  <w:num w:numId="3" w16cid:durableId="1343241643">
    <w:abstractNumId w:val="0"/>
  </w:num>
  <w:num w:numId="4" w16cid:durableId="228420459">
    <w:abstractNumId w:val="14"/>
  </w:num>
  <w:num w:numId="5" w16cid:durableId="276109256">
    <w:abstractNumId w:val="8"/>
  </w:num>
  <w:num w:numId="6" w16cid:durableId="1217618851">
    <w:abstractNumId w:val="7"/>
  </w:num>
  <w:num w:numId="7" w16cid:durableId="2014603215">
    <w:abstractNumId w:val="11"/>
  </w:num>
  <w:num w:numId="8" w16cid:durableId="1680935366">
    <w:abstractNumId w:val="13"/>
  </w:num>
  <w:num w:numId="9" w16cid:durableId="270164072">
    <w:abstractNumId w:val="4"/>
  </w:num>
  <w:num w:numId="10" w16cid:durableId="372853648">
    <w:abstractNumId w:val="5"/>
  </w:num>
  <w:num w:numId="11" w16cid:durableId="1356615473">
    <w:abstractNumId w:val="10"/>
  </w:num>
  <w:num w:numId="12" w16cid:durableId="453640736">
    <w:abstractNumId w:val="3"/>
  </w:num>
  <w:num w:numId="13" w16cid:durableId="103303945">
    <w:abstractNumId w:val="12"/>
  </w:num>
  <w:num w:numId="14" w16cid:durableId="428041424">
    <w:abstractNumId w:val="17"/>
  </w:num>
  <w:num w:numId="15" w16cid:durableId="1368022085">
    <w:abstractNumId w:val="15"/>
  </w:num>
  <w:num w:numId="16" w16cid:durableId="1457021871">
    <w:abstractNumId w:val="9"/>
  </w:num>
  <w:num w:numId="17" w16cid:durableId="400060012">
    <w:abstractNumId w:val="2"/>
  </w:num>
  <w:num w:numId="18" w16cid:durableId="301887398">
    <w:abstractNumId w:val="18"/>
  </w:num>
  <w:num w:numId="19" w16cid:durableId="17037488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0B"/>
    <w:rsid w:val="00003C9B"/>
    <w:rsid w:val="00004FA4"/>
    <w:rsid w:val="00005BBE"/>
    <w:rsid w:val="000076AF"/>
    <w:rsid w:val="000175E7"/>
    <w:rsid w:val="00022266"/>
    <w:rsid w:val="000227CB"/>
    <w:rsid w:val="000232E1"/>
    <w:rsid w:val="000262F1"/>
    <w:rsid w:val="00031D39"/>
    <w:rsid w:val="00036764"/>
    <w:rsid w:val="00037F8B"/>
    <w:rsid w:val="00040648"/>
    <w:rsid w:val="00042810"/>
    <w:rsid w:val="000436E3"/>
    <w:rsid w:val="00047581"/>
    <w:rsid w:val="00055103"/>
    <w:rsid w:val="000622E1"/>
    <w:rsid w:val="00064939"/>
    <w:rsid w:val="00064C5E"/>
    <w:rsid w:val="000704A9"/>
    <w:rsid w:val="0007162D"/>
    <w:rsid w:val="00071BB3"/>
    <w:rsid w:val="00071C91"/>
    <w:rsid w:val="00073195"/>
    <w:rsid w:val="0007336C"/>
    <w:rsid w:val="00076985"/>
    <w:rsid w:val="00080AB0"/>
    <w:rsid w:val="00081785"/>
    <w:rsid w:val="00084C06"/>
    <w:rsid w:val="00086414"/>
    <w:rsid w:val="00091352"/>
    <w:rsid w:val="000A0482"/>
    <w:rsid w:val="000A1DE1"/>
    <w:rsid w:val="000A391D"/>
    <w:rsid w:val="000A3B05"/>
    <w:rsid w:val="000A794C"/>
    <w:rsid w:val="000B1F31"/>
    <w:rsid w:val="000B75E6"/>
    <w:rsid w:val="000B7C4E"/>
    <w:rsid w:val="000C15E8"/>
    <w:rsid w:val="000C6BBB"/>
    <w:rsid w:val="000D05CA"/>
    <w:rsid w:val="000E62C6"/>
    <w:rsid w:val="000F014B"/>
    <w:rsid w:val="00100362"/>
    <w:rsid w:val="00111AD6"/>
    <w:rsid w:val="00121E52"/>
    <w:rsid w:val="00122048"/>
    <w:rsid w:val="0012244B"/>
    <w:rsid w:val="00127EEE"/>
    <w:rsid w:val="0013013D"/>
    <w:rsid w:val="00132D04"/>
    <w:rsid w:val="00135C11"/>
    <w:rsid w:val="00150E99"/>
    <w:rsid w:val="00153D00"/>
    <w:rsid w:val="00154C65"/>
    <w:rsid w:val="00155D96"/>
    <w:rsid w:val="00156F4A"/>
    <w:rsid w:val="00162AC6"/>
    <w:rsid w:val="0016360C"/>
    <w:rsid w:val="001645F5"/>
    <w:rsid w:val="00167361"/>
    <w:rsid w:val="00167810"/>
    <w:rsid w:val="0017015F"/>
    <w:rsid w:val="00173951"/>
    <w:rsid w:val="00173DA4"/>
    <w:rsid w:val="001757E5"/>
    <w:rsid w:val="00183C67"/>
    <w:rsid w:val="00183EF1"/>
    <w:rsid w:val="0018744A"/>
    <w:rsid w:val="001A287D"/>
    <w:rsid w:val="001A3701"/>
    <w:rsid w:val="001A6F5F"/>
    <w:rsid w:val="001A7609"/>
    <w:rsid w:val="001B10FC"/>
    <w:rsid w:val="001B359C"/>
    <w:rsid w:val="001C6205"/>
    <w:rsid w:val="001C6AF1"/>
    <w:rsid w:val="001D08F6"/>
    <w:rsid w:val="001D0F81"/>
    <w:rsid w:val="001E4D40"/>
    <w:rsid w:val="001E55F0"/>
    <w:rsid w:val="001E66E3"/>
    <w:rsid w:val="001F1449"/>
    <w:rsid w:val="001F1699"/>
    <w:rsid w:val="001F1891"/>
    <w:rsid w:val="001F2A57"/>
    <w:rsid w:val="001F7002"/>
    <w:rsid w:val="002012DE"/>
    <w:rsid w:val="0020289D"/>
    <w:rsid w:val="00204C7E"/>
    <w:rsid w:val="002066D9"/>
    <w:rsid w:val="00207E26"/>
    <w:rsid w:val="002213A2"/>
    <w:rsid w:val="00221BFB"/>
    <w:rsid w:val="00230FFE"/>
    <w:rsid w:val="0023134A"/>
    <w:rsid w:val="002329D4"/>
    <w:rsid w:val="00232A2F"/>
    <w:rsid w:val="00236C8D"/>
    <w:rsid w:val="00236F86"/>
    <w:rsid w:val="00240B05"/>
    <w:rsid w:val="002423D7"/>
    <w:rsid w:val="00243F89"/>
    <w:rsid w:val="00245B52"/>
    <w:rsid w:val="00250041"/>
    <w:rsid w:val="00254453"/>
    <w:rsid w:val="0025566E"/>
    <w:rsid w:val="0025744B"/>
    <w:rsid w:val="002613D7"/>
    <w:rsid w:val="002645DE"/>
    <w:rsid w:val="0026512F"/>
    <w:rsid w:val="002701BD"/>
    <w:rsid w:val="002752C2"/>
    <w:rsid w:val="002764B8"/>
    <w:rsid w:val="00283CFE"/>
    <w:rsid w:val="00284D37"/>
    <w:rsid w:val="002908D6"/>
    <w:rsid w:val="00290934"/>
    <w:rsid w:val="00291038"/>
    <w:rsid w:val="00295477"/>
    <w:rsid w:val="00295B9D"/>
    <w:rsid w:val="002A025F"/>
    <w:rsid w:val="002A1A31"/>
    <w:rsid w:val="002A4463"/>
    <w:rsid w:val="002A6216"/>
    <w:rsid w:val="002B2761"/>
    <w:rsid w:val="002B3D5D"/>
    <w:rsid w:val="002B58FD"/>
    <w:rsid w:val="002B7741"/>
    <w:rsid w:val="002C645E"/>
    <w:rsid w:val="002E3769"/>
    <w:rsid w:val="002E4D60"/>
    <w:rsid w:val="002E69BF"/>
    <w:rsid w:val="002E750E"/>
    <w:rsid w:val="002F03CA"/>
    <w:rsid w:val="002F283B"/>
    <w:rsid w:val="002F546E"/>
    <w:rsid w:val="002F54A4"/>
    <w:rsid w:val="002F7C02"/>
    <w:rsid w:val="00301997"/>
    <w:rsid w:val="00310FA0"/>
    <w:rsid w:val="00314B9A"/>
    <w:rsid w:val="003156CF"/>
    <w:rsid w:val="0031691E"/>
    <w:rsid w:val="00316FE0"/>
    <w:rsid w:val="00320EDE"/>
    <w:rsid w:val="00327F2D"/>
    <w:rsid w:val="00330C6A"/>
    <w:rsid w:val="003329DB"/>
    <w:rsid w:val="00333130"/>
    <w:rsid w:val="003335DD"/>
    <w:rsid w:val="00335500"/>
    <w:rsid w:val="0033773A"/>
    <w:rsid w:val="00340E0B"/>
    <w:rsid w:val="00341EDC"/>
    <w:rsid w:val="003459FD"/>
    <w:rsid w:val="003473B7"/>
    <w:rsid w:val="003505EC"/>
    <w:rsid w:val="003554BC"/>
    <w:rsid w:val="00355FDC"/>
    <w:rsid w:val="00357DDF"/>
    <w:rsid w:val="00362F59"/>
    <w:rsid w:val="003673B2"/>
    <w:rsid w:val="00372418"/>
    <w:rsid w:val="00374478"/>
    <w:rsid w:val="00375B07"/>
    <w:rsid w:val="00377140"/>
    <w:rsid w:val="00377D85"/>
    <w:rsid w:val="003809FC"/>
    <w:rsid w:val="00380CB0"/>
    <w:rsid w:val="00383C4A"/>
    <w:rsid w:val="003906C1"/>
    <w:rsid w:val="00391113"/>
    <w:rsid w:val="00391428"/>
    <w:rsid w:val="00393C53"/>
    <w:rsid w:val="00397789"/>
    <w:rsid w:val="003A1761"/>
    <w:rsid w:val="003A5DBE"/>
    <w:rsid w:val="003A626F"/>
    <w:rsid w:val="003B201E"/>
    <w:rsid w:val="003C29D3"/>
    <w:rsid w:val="003C30DE"/>
    <w:rsid w:val="003C66A0"/>
    <w:rsid w:val="003C6C2E"/>
    <w:rsid w:val="003D0F02"/>
    <w:rsid w:val="003D14BE"/>
    <w:rsid w:val="003D36D7"/>
    <w:rsid w:val="003D79E2"/>
    <w:rsid w:val="003E03FD"/>
    <w:rsid w:val="003E0D89"/>
    <w:rsid w:val="003E1746"/>
    <w:rsid w:val="003E20F0"/>
    <w:rsid w:val="003F0CF9"/>
    <w:rsid w:val="003F3133"/>
    <w:rsid w:val="003F3D99"/>
    <w:rsid w:val="003F600F"/>
    <w:rsid w:val="003F7C8D"/>
    <w:rsid w:val="00402F90"/>
    <w:rsid w:val="0040790B"/>
    <w:rsid w:val="00407A28"/>
    <w:rsid w:val="00410522"/>
    <w:rsid w:val="004211D1"/>
    <w:rsid w:val="00423FE1"/>
    <w:rsid w:val="00424303"/>
    <w:rsid w:val="0042629A"/>
    <w:rsid w:val="00430087"/>
    <w:rsid w:val="0044263C"/>
    <w:rsid w:val="004451D5"/>
    <w:rsid w:val="00446BCA"/>
    <w:rsid w:val="00447897"/>
    <w:rsid w:val="00447C0F"/>
    <w:rsid w:val="004526E9"/>
    <w:rsid w:val="00452D37"/>
    <w:rsid w:val="004607AD"/>
    <w:rsid w:val="004614B6"/>
    <w:rsid w:val="00464153"/>
    <w:rsid w:val="00465E7B"/>
    <w:rsid w:val="004833C7"/>
    <w:rsid w:val="00486F2B"/>
    <w:rsid w:val="00492451"/>
    <w:rsid w:val="004A626C"/>
    <w:rsid w:val="004A6299"/>
    <w:rsid w:val="004B6CCD"/>
    <w:rsid w:val="004C7512"/>
    <w:rsid w:val="004C7561"/>
    <w:rsid w:val="004D1BB1"/>
    <w:rsid w:val="004E3B64"/>
    <w:rsid w:val="004F052F"/>
    <w:rsid w:val="0050353F"/>
    <w:rsid w:val="005041C6"/>
    <w:rsid w:val="005133B2"/>
    <w:rsid w:val="00513BEB"/>
    <w:rsid w:val="00513F2A"/>
    <w:rsid w:val="0052077E"/>
    <w:rsid w:val="0052228D"/>
    <w:rsid w:val="00522E05"/>
    <w:rsid w:val="00523C06"/>
    <w:rsid w:val="00525560"/>
    <w:rsid w:val="00525A4F"/>
    <w:rsid w:val="00525F8F"/>
    <w:rsid w:val="0052653D"/>
    <w:rsid w:val="00531838"/>
    <w:rsid w:val="0053719C"/>
    <w:rsid w:val="00537670"/>
    <w:rsid w:val="00544D38"/>
    <w:rsid w:val="005552CE"/>
    <w:rsid w:val="00555339"/>
    <w:rsid w:val="0055639F"/>
    <w:rsid w:val="005602EC"/>
    <w:rsid w:val="00561172"/>
    <w:rsid w:val="00561B2D"/>
    <w:rsid w:val="005624A6"/>
    <w:rsid w:val="00563FC0"/>
    <w:rsid w:val="005664BF"/>
    <w:rsid w:val="00571A4C"/>
    <w:rsid w:val="005758D8"/>
    <w:rsid w:val="00575E95"/>
    <w:rsid w:val="00576477"/>
    <w:rsid w:val="0058056C"/>
    <w:rsid w:val="00582608"/>
    <w:rsid w:val="0058529E"/>
    <w:rsid w:val="0058632A"/>
    <w:rsid w:val="00586E0B"/>
    <w:rsid w:val="00587777"/>
    <w:rsid w:val="005932D0"/>
    <w:rsid w:val="0059582C"/>
    <w:rsid w:val="0059775F"/>
    <w:rsid w:val="00597F00"/>
    <w:rsid w:val="005A2463"/>
    <w:rsid w:val="005A2812"/>
    <w:rsid w:val="005A43C7"/>
    <w:rsid w:val="005A575C"/>
    <w:rsid w:val="005B54CC"/>
    <w:rsid w:val="005B6528"/>
    <w:rsid w:val="005B68C7"/>
    <w:rsid w:val="005D2767"/>
    <w:rsid w:val="005D48C8"/>
    <w:rsid w:val="005D6903"/>
    <w:rsid w:val="005E0572"/>
    <w:rsid w:val="005E16E7"/>
    <w:rsid w:val="005E4CDB"/>
    <w:rsid w:val="005E5E10"/>
    <w:rsid w:val="005E74B5"/>
    <w:rsid w:val="005F1245"/>
    <w:rsid w:val="005F258C"/>
    <w:rsid w:val="006003D8"/>
    <w:rsid w:val="00603B23"/>
    <w:rsid w:val="00607093"/>
    <w:rsid w:val="006071B9"/>
    <w:rsid w:val="00607FB7"/>
    <w:rsid w:val="00611DD7"/>
    <w:rsid w:val="006130B8"/>
    <w:rsid w:val="00621672"/>
    <w:rsid w:val="006224D0"/>
    <w:rsid w:val="006235F1"/>
    <w:rsid w:val="00623734"/>
    <w:rsid w:val="00624290"/>
    <w:rsid w:val="00626F57"/>
    <w:rsid w:val="006373AD"/>
    <w:rsid w:val="006412BD"/>
    <w:rsid w:val="00643678"/>
    <w:rsid w:val="00643952"/>
    <w:rsid w:val="00646AC5"/>
    <w:rsid w:val="0064738A"/>
    <w:rsid w:val="00651407"/>
    <w:rsid w:val="00651CBC"/>
    <w:rsid w:val="006559B7"/>
    <w:rsid w:val="00656CA1"/>
    <w:rsid w:val="0066107E"/>
    <w:rsid w:val="006622DD"/>
    <w:rsid w:val="0066279F"/>
    <w:rsid w:val="00672923"/>
    <w:rsid w:val="006761F2"/>
    <w:rsid w:val="00677612"/>
    <w:rsid w:val="006778B4"/>
    <w:rsid w:val="0067790B"/>
    <w:rsid w:val="006871B6"/>
    <w:rsid w:val="00687D11"/>
    <w:rsid w:val="00690785"/>
    <w:rsid w:val="006A1E7B"/>
    <w:rsid w:val="006A6B95"/>
    <w:rsid w:val="006A7B5D"/>
    <w:rsid w:val="006B63A2"/>
    <w:rsid w:val="006C2418"/>
    <w:rsid w:val="006C3C91"/>
    <w:rsid w:val="006D20E2"/>
    <w:rsid w:val="006D3850"/>
    <w:rsid w:val="006D78C7"/>
    <w:rsid w:val="006D7DAD"/>
    <w:rsid w:val="006E0DC0"/>
    <w:rsid w:val="006E2E4B"/>
    <w:rsid w:val="006E67CE"/>
    <w:rsid w:val="006F0BBF"/>
    <w:rsid w:val="006F238C"/>
    <w:rsid w:val="006F4BBB"/>
    <w:rsid w:val="006F630C"/>
    <w:rsid w:val="006F658E"/>
    <w:rsid w:val="0070004F"/>
    <w:rsid w:val="00702256"/>
    <w:rsid w:val="00703A5D"/>
    <w:rsid w:val="00704B17"/>
    <w:rsid w:val="00716F4A"/>
    <w:rsid w:val="007175E2"/>
    <w:rsid w:val="00721882"/>
    <w:rsid w:val="00721F09"/>
    <w:rsid w:val="0072577F"/>
    <w:rsid w:val="00730688"/>
    <w:rsid w:val="00731C63"/>
    <w:rsid w:val="00735F3F"/>
    <w:rsid w:val="0073740D"/>
    <w:rsid w:val="0073759F"/>
    <w:rsid w:val="007378F2"/>
    <w:rsid w:val="007404F6"/>
    <w:rsid w:val="007423DD"/>
    <w:rsid w:val="00751BF6"/>
    <w:rsid w:val="00754980"/>
    <w:rsid w:val="00757E55"/>
    <w:rsid w:val="007600BC"/>
    <w:rsid w:val="00762081"/>
    <w:rsid w:val="007624E3"/>
    <w:rsid w:val="00762E42"/>
    <w:rsid w:val="007637BA"/>
    <w:rsid w:val="00770BF6"/>
    <w:rsid w:val="007726AB"/>
    <w:rsid w:val="0077595D"/>
    <w:rsid w:val="00775FB7"/>
    <w:rsid w:val="007832EE"/>
    <w:rsid w:val="007834EF"/>
    <w:rsid w:val="0079046E"/>
    <w:rsid w:val="00794679"/>
    <w:rsid w:val="007A30EE"/>
    <w:rsid w:val="007A4036"/>
    <w:rsid w:val="007A52C2"/>
    <w:rsid w:val="007A6FDB"/>
    <w:rsid w:val="007C0377"/>
    <w:rsid w:val="007C2FEC"/>
    <w:rsid w:val="007D12BD"/>
    <w:rsid w:val="007D1965"/>
    <w:rsid w:val="007D6129"/>
    <w:rsid w:val="007E2995"/>
    <w:rsid w:val="007E643A"/>
    <w:rsid w:val="007E7215"/>
    <w:rsid w:val="007F00C3"/>
    <w:rsid w:val="007F0382"/>
    <w:rsid w:val="007F3EF0"/>
    <w:rsid w:val="007F4437"/>
    <w:rsid w:val="007F53C0"/>
    <w:rsid w:val="007F708D"/>
    <w:rsid w:val="00800962"/>
    <w:rsid w:val="00801AE5"/>
    <w:rsid w:val="00802AF0"/>
    <w:rsid w:val="008077DF"/>
    <w:rsid w:val="00811072"/>
    <w:rsid w:val="0081299E"/>
    <w:rsid w:val="00822215"/>
    <w:rsid w:val="008231FA"/>
    <w:rsid w:val="00823DC2"/>
    <w:rsid w:val="008248A5"/>
    <w:rsid w:val="008250BD"/>
    <w:rsid w:val="0082611D"/>
    <w:rsid w:val="0082646A"/>
    <w:rsid w:val="0082751B"/>
    <w:rsid w:val="0083032E"/>
    <w:rsid w:val="008333E0"/>
    <w:rsid w:val="008346B3"/>
    <w:rsid w:val="008350C7"/>
    <w:rsid w:val="00836C11"/>
    <w:rsid w:val="00837434"/>
    <w:rsid w:val="00837E27"/>
    <w:rsid w:val="0084265B"/>
    <w:rsid w:val="00842A2E"/>
    <w:rsid w:val="00853AD5"/>
    <w:rsid w:val="00856400"/>
    <w:rsid w:val="00861CC0"/>
    <w:rsid w:val="00862874"/>
    <w:rsid w:val="00863C50"/>
    <w:rsid w:val="00864BFF"/>
    <w:rsid w:val="00865D66"/>
    <w:rsid w:val="00866703"/>
    <w:rsid w:val="008676D7"/>
    <w:rsid w:val="00870953"/>
    <w:rsid w:val="00870AFA"/>
    <w:rsid w:val="00873896"/>
    <w:rsid w:val="00874DAC"/>
    <w:rsid w:val="00875239"/>
    <w:rsid w:val="0087753F"/>
    <w:rsid w:val="00881901"/>
    <w:rsid w:val="00885C67"/>
    <w:rsid w:val="0089005A"/>
    <w:rsid w:val="00891DC6"/>
    <w:rsid w:val="00893A8E"/>
    <w:rsid w:val="00894D0C"/>
    <w:rsid w:val="008A108E"/>
    <w:rsid w:val="008A22CF"/>
    <w:rsid w:val="008A4200"/>
    <w:rsid w:val="008A49BA"/>
    <w:rsid w:val="008A62FE"/>
    <w:rsid w:val="008B0269"/>
    <w:rsid w:val="008B67A6"/>
    <w:rsid w:val="008B7702"/>
    <w:rsid w:val="008C148F"/>
    <w:rsid w:val="008C5637"/>
    <w:rsid w:val="008D17CE"/>
    <w:rsid w:val="008D23FB"/>
    <w:rsid w:val="008D2693"/>
    <w:rsid w:val="008D3710"/>
    <w:rsid w:val="008D5952"/>
    <w:rsid w:val="008D5E9A"/>
    <w:rsid w:val="008D67C2"/>
    <w:rsid w:val="008D78D1"/>
    <w:rsid w:val="008E013A"/>
    <w:rsid w:val="008E1FBA"/>
    <w:rsid w:val="008F1FE6"/>
    <w:rsid w:val="008F576F"/>
    <w:rsid w:val="008F74B9"/>
    <w:rsid w:val="008F75D4"/>
    <w:rsid w:val="008F7E66"/>
    <w:rsid w:val="0090410C"/>
    <w:rsid w:val="009046ED"/>
    <w:rsid w:val="009066A5"/>
    <w:rsid w:val="009068F3"/>
    <w:rsid w:val="00910D5E"/>
    <w:rsid w:val="00916CEF"/>
    <w:rsid w:val="00923C9C"/>
    <w:rsid w:val="0092780C"/>
    <w:rsid w:val="00927940"/>
    <w:rsid w:val="00932F69"/>
    <w:rsid w:val="00935E1D"/>
    <w:rsid w:val="00946AE1"/>
    <w:rsid w:val="00961C91"/>
    <w:rsid w:val="00962B3D"/>
    <w:rsid w:val="00963AF4"/>
    <w:rsid w:val="009659B4"/>
    <w:rsid w:val="009716A7"/>
    <w:rsid w:val="00975872"/>
    <w:rsid w:val="0097642E"/>
    <w:rsid w:val="0097720F"/>
    <w:rsid w:val="0097778C"/>
    <w:rsid w:val="009827BB"/>
    <w:rsid w:val="00984F2A"/>
    <w:rsid w:val="00986210"/>
    <w:rsid w:val="00990418"/>
    <w:rsid w:val="009911BC"/>
    <w:rsid w:val="00991BFB"/>
    <w:rsid w:val="00993E4F"/>
    <w:rsid w:val="00997AAD"/>
    <w:rsid w:val="009A5F77"/>
    <w:rsid w:val="009A78CC"/>
    <w:rsid w:val="009B3972"/>
    <w:rsid w:val="009B4819"/>
    <w:rsid w:val="009C0506"/>
    <w:rsid w:val="009C251A"/>
    <w:rsid w:val="009C27E4"/>
    <w:rsid w:val="009C3CEA"/>
    <w:rsid w:val="009C44A7"/>
    <w:rsid w:val="009C5600"/>
    <w:rsid w:val="009C78B6"/>
    <w:rsid w:val="009D0E5A"/>
    <w:rsid w:val="009E1C52"/>
    <w:rsid w:val="009F0BB4"/>
    <w:rsid w:val="009F349C"/>
    <w:rsid w:val="00A00672"/>
    <w:rsid w:val="00A0553A"/>
    <w:rsid w:val="00A06C47"/>
    <w:rsid w:val="00A11C7A"/>
    <w:rsid w:val="00A12B0A"/>
    <w:rsid w:val="00A229A1"/>
    <w:rsid w:val="00A25DED"/>
    <w:rsid w:val="00A268C9"/>
    <w:rsid w:val="00A269A8"/>
    <w:rsid w:val="00A30080"/>
    <w:rsid w:val="00A32E3D"/>
    <w:rsid w:val="00A33BEF"/>
    <w:rsid w:val="00A344E6"/>
    <w:rsid w:val="00A35FF1"/>
    <w:rsid w:val="00A370E0"/>
    <w:rsid w:val="00A41BC4"/>
    <w:rsid w:val="00A457F4"/>
    <w:rsid w:val="00A508DC"/>
    <w:rsid w:val="00A51873"/>
    <w:rsid w:val="00A52A5B"/>
    <w:rsid w:val="00A53D9B"/>
    <w:rsid w:val="00A60A4A"/>
    <w:rsid w:val="00A61FA4"/>
    <w:rsid w:val="00A624E1"/>
    <w:rsid w:val="00A72E59"/>
    <w:rsid w:val="00A74905"/>
    <w:rsid w:val="00A75B30"/>
    <w:rsid w:val="00A81C86"/>
    <w:rsid w:val="00A82557"/>
    <w:rsid w:val="00A84DBC"/>
    <w:rsid w:val="00A92F73"/>
    <w:rsid w:val="00A959A8"/>
    <w:rsid w:val="00A95A5E"/>
    <w:rsid w:val="00A95F67"/>
    <w:rsid w:val="00AA0B33"/>
    <w:rsid w:val="00AA291B"/>
    <w:rsid w:val="00AA737B"/>
    <w:rsid w:val="00AB14E7"/>
    <w:rsid w:val="00AC093B"/>
    <w:rsid w:val="00AC46CB"/>
    <w:rsid w:val="00AC6A2C"/>
    <w:rsid w:val="00AD0CD5"/>
    <w:rsid w:val="00AD3421"/>
    <w:rsid w:val="00AD5668"/>
    <w:rsid w:val="00AD7678"/>
    <w:rsid w:val="00AE5EB7"/>
    <w:rsid w:val="00AF1995"/>
    <w:rsid w:val="00AF45D6"/>
    <w:rsid w:val="00AF5942"/>
    <w:rsid w:val="00AF75E3"/>
    <w:rsid w:val="00B00B87"/>
    <w:rsid w:val="00B02DC4"/>
    <w:rsid w:val="00B030B9"/>
    <w:rsid w:val="00B042DC"/>
    <w:rsid w:val="00B1166F"/>
    <w:rsid w:val="00B13BA4"/>
    <w:rsid w:val="00B2030F"/>
    <w:rsid w:val="00B2202F"/>
    <w:rsid w:val="00B22B0C"/>
    <w:rsid w:val="00B301D1"/>
    <w:rsid w:val="00B311B7"/>
    <w:rsid w:val="00B341F4"/>
    <w:rsid w:val="00B36591"/>
    <w:rsid w:val="00B40F85"/>
    <w:rsid w:val="00B431AE"/>
    <w:rsid w:val="00B45066"/>
    <w:rsid w:val="00B46CC9"/>
    <w:rsid w:val="00B47A3E"/>
    <w:rsid w:val="00B50072"/>
    <w:rsid w:val="00B53667"/>
    <w:rsid w:val="00B613DD"/>
    <w:rsid w:val="00B63977"/>
    <w:rsid w:val="00B64628"/>
    <w:rsid w:val="00B666FA"/>
    <w:rsid w:val="00B66B23"/>
    <w:rsid w:val="00B70160"/>
    <w:rsid w:val="00B7156F"/>
    <w:rsid w:val="00B742C5"/>
    <w:rsid w:val="00B7794F"/>
    <w:rsid w:val="00B80188"/>
    <w:rsid w:val="00B80FB8"/>
    <w:rsid w:val="00B84919"/>
    <w:rsid w:val="00B9041A"/>
    <w:rsid w:val="00BA1953"/>
    <w:rsid w:val="00BA4A5B"/>
    <w:rsid w:val="00BA6E88"/>
    <w:rsid w:val="00BB0874"/>
    <w:rsid w:val="00BB13EC"/>
    <w:rsid w:val="00BB3C90"/>
    <w:rsid w:val="00BB609F"/>
    <w:rsid w:val="00BB6D76"/>
    <w:rsid w:val="00BB7F31"/>
    <w:rsid w:val="00BD17D3"/>
    <w:rsid w:val="00BD2D46"/>
    <w:rsid w:val="00BD67F6"/>
    <w:rsid w:val="00BE03B9"/>
    <w:rsid w:val="00BE16C1"/>
    <w:rsid w:val="00BE53EC"/>
    <w:rsid w:val="00BF0FA4"/>
    <w:rsid w:val="00BF1A10"/>
    <w:rsid w:val="00BF2752"/>
    <w:rsid w:val="00BF33C1"/>
    <w:rsid w:val="00BF49B1"/>
    <w:rsid w:val="00C04375"/>
    <w:rsid w:val="00C04BA3"/>
    <w:rsid w:val="00C11B82"/>
    <w:rsid w:val="00C12D09"/>
    <w:rsid w:val="00C12F5A"/>
    <w:rsid w:val="00C152AD"/>
    <w:rsid w:val="00C17094"/>
    <w:rsid w:val="00C231D7"/>
    <w:rsid w:val="00C27080"/>
    <w:rsid w:val="00C32EB7"/>
    <w:rsid w:val="00C343FA"/>
    <w:rsid w:val="00C368C7"/>
    <w:rsid w:val="00C439B2"/>
    <w:rsid w:val="00C46347"/>
    <w:rsid w:val="00C470CA"/>
    <w:rsid w:val="00C5244F"/>
    <w:rsid w:val="00C52696"/>
    <w:rsid w:val="00C60F05"/>
    <w:rsid w:val="00C627D5"/>
    <w:rsid w:val="00C64D46"/>
    <w:rsid w:val="00C72337"/>
    <w:rsid w:val="00C7342C"/>
    <w:rsid w:val="00C7347A"/>
    <w:rsid w:val="00C763A3"/>
    <w:rsid w:val="00C83BB3"/>
    <w:rsid w:val="00CB06B6"/>
    <w:rsid w:val="00CB085C"/>
    <w:rsid w:val="00CC3CA5"/>
    <w:rsid w:val="00CC4576"/>
    <w:rsid w:val="00CD6008"/>
    <w:rsid w:val="00CD6347"/>
    <w:rsid w:val="00CD6CAE"/>
    <w:rsid w:val="00CD7269"/>
    <w:rsid w:val="00CE144E"/>
    <w:rsid w:val="00CE1D83"/>
    <w:rsid w:val="00CF144C"/>
    <w:rsid w:val="00CF35EF"/>
    <w:rsid w:val="00CF4985"/>
    <w:rsid w:val="00D009E3"/>
    <w:rsid w:val="00D012EF"/>
    <w:rsid w:val="00D13429"/>
    <w:rsid w:val="00D13BBF"/>
    <w:rsid w:val="00D17611"/>
    <w:rsid w:val="00D21AAF"/>
    <w:rsid w:val="00D23F96"/>
    <w:rsid w:val="00D27891"/>
    <w:rsid w:val="00D338DC"/>
    <w:rsid w:val="00D33A8D"/>
    <w:rsid w:val="00D34AA3"/>
    <w:rsid w:val="00D3551D"/>
    <w:rsid w:val="00D416A0"/>
    <w:rsid w:val="00D46184"/>
    <w:rsid w:val="00D50C46"/>
    <w:rsid w:val="00D53755"/>
    <w:rsid w:val="00D53F36"/>
    <w:rsid w:val="00D5549B"/>
    <w:rsid w:val="00D5549C"/>
    <w:rsid w:val="00D55663"/>
    <w:rsid w:val="00D56C78"/>
    <w:rsid w:val="00D613DD"/>
    <w:rsid w:val="00D64D3C"/>
    <w:rsid w:val="00D654F1"/>
    <w:rsid w:val="00D66D5C"/>
    <w:rsid w:val="00D709BF"/>
    <w:rsid w:val="00D77F68"/>
    <w:rsid w:val="00D832A4"/>
    <w:rsid w:val="00D85AD0"/>
    <w:rsid w:val="00D913FB"/>
    <w:rsid w:val="00D91EB5"/>
    <w:rsid w:val="00D9636A"/>
    <w:rsid w:val="00DA4359"/>
    <w:rsid w:val="00DA78AD"/>
    <w:rsid w:val="00DB32A2"/>
    <w:rsid w:val="00DC280F"/>
    <w:rsid w:val="00DC436F"/>
    <w:rsid w:val="00DC51D8"/>
    <w:rsid w:val="00DC53AD"/>
    <w:rsid w:val="00DC672F"/>
    <w:rsid w:val="00DC787F"/>
    <w:rsid w:val="00DE261C"/>
    <w:rsid w:val="00DE45BE"/>
    <w:rsid w:val="00DE67F9"/>
    <w:rsid w:val="00DF08D9"/>
    <w:rsid w:val="00DF196A"/>
    <w:rsid w:val="00E019C8"/>
    <w:rsid w:val="00E02F3C"/>
    <w:rsid w:val="00E10B27"/>
    <w:rsid w:val="00E11A0C"/>
    <w:rsid w:val="00E23269"/>
    <w:rsid w:val="00E24306"/>
    <w:rsid w:val="00E2726C"/>
    <w:rsid w:val="00E34895"/>
    <w:rsid w:val="00E3583F"/>
    <w:rsid w:val="00E42268"/>
    <w:rsid w:val="00E46DFB"/>
    <w:rsid w:val="00E478B9"/>
    <w:rsid w:val="00E50BA7"/>
    <w:rsid w:val="00E51294"/>
    <w:rsid w:val="00E512D3"/>
    <w:rsid w:val="00E51CE4"/>
    <w:rsid w:val="00E56F4E"/>
    <w:rsid w:val="00E6018C"/>
    <w:rsid w:val="00E631A0"/>
    <w:rsid w:val="00E6377F"/>
    <w:rsid w:val="00E6605F"/>
    <w:rsid w:val="00E764F9"/>
    <w:rsid w:val="00E8098F"/>
    <w:rsid w:val="00E813C2"/>
    <w:rsid w:val="00E84E52"/>
    <w:rsid w:val="00E854A0"/>
    <w:rsid w:val="00E90BDA"/>
    <w:rsid w:val="00E918F4"/>
    <w:rsid w:val="00E92AAA"/>
    <w:rsid w:val="00E97F34"/>
    <w:rsid w:val="00EA2883"/>
    <w:rsid w:val="00EA7C08"/>
    <w:rsid w:val="00EB418B"/>
    <w:rsid w:val="00EB5838"/>
    <w:rsid w:val="00EB5F87"/>
    <w:rsid w:val="00EB6843"/>
    <w:rsid w:val="00EB729C"/>
    <w:rsid w:val="00EB7784"/>
    <w:rsid w:val="00EC11F5"/>
    <w:rsid w:val="00EC247F"/>
    <w:rsid w:val="00ED11C8"/>
    <w:rsid w:val="00EE3E65"/>
    <w:rsid w:val="00EF11D4"/>
    <w:rsid w:val="00EF2D97"/>
    <w:rsid w:val="00EF3980"/>
    <w:rsid w:val="00EF599B"/>
    <w:rsid w:val="00EF6126"/>
    <w:rsid w:val="00F052B5"/>
    <w:rsid w:val="00F071E0"/>
    <w:rsid w:val="00F07B11"/>
    <w:rsid w:val="00F12254"/>
    <w:rsid w:val="00F15269"/>
    <w:rsid w:val="00F20740"/>
    <w:rsid w:val="00F3211E"/>
    <w:rsid w:val="00F35869"/>
    <w:rsid w:val="00F37A57"/>
    <w:rsid w:val="00F41A87"/>
    <w:rsid w:val="00F42C7D"/>
    <w:rsid w:val="00F42E73"/>
    <w:rsid w:val="00F44F32"/>
    <w:rsid w:val="00F472BB"/>
    <w:rsid w:val="00F52717"/>
    <w:rsid w:val="00F56D3C"/>
    <w:rsid w:val="00F61C67"/>
    <w:rsid w:val="00F62450"/>
    <w:rsid w:val="00F7551A"/>
    <w:rsid w:val="00F8000A"/>
    <w:rsid w:val="00F81885"/>
    <w:rsid w:val="00F83243"/>
    <w:rsid w:val="00F8351F"/>
    <w:rsid w:val="00F96045"/>
    <w:rsid w:val="00F96C33"/>
    <w:rsid w:val="00FA51D9"/>
    <w:rsid w:val="00FA70EC"/>
    <w:rsid w:val="00FB29D4"/>
    <w:rsid w:val="00FC0168"/>
    <w:rsid w:val="00FC020C"/>
    <w:rsid w:val="00FC0BD9"/>
    <w:rsid w:val="00FC7250"/>
    <w:rsid w:val="00FD0B26"/>
    <w:rsid w:val="00FD33B3"/>
    <w:rsid w:val="00FD4DE7"/>
    <w:rsid w:val="00FE2012"/>
    <w:rsid w:val="00FE4607"/>
    <w:rsid w:val="00FF1198"/>
    <w:rsid w:val="00FF1472"/>
    <w:rsid w:val="00FF17C6"/>
    <w:rsid w:val="00FF2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5387C"/>
  <w15:docId w15:val="{E30BEB40-3E45-4703-9B4B-E1A88648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32A"/>
    <w:pPr>
      <w:spacing w:after="200" w:line="276" w:lineRule="auto"/>
    </w:pPr>
    <w:rPr>
      <w:sz w:val="22"/>
      <w:szCs w:val="22"/>
      <w:lang w:eastAsia="en-US"/>
    </w:rPr>
  </w:style>
  <w:style w:type="paragraph" w:styleId="Heading1">
    <w:name w:val="heading 1"/>
    <w:basedOn w:val="Normal"/>
    <w:next w:val="Normal"/>
    <w:link w:val="Heading1Char"/>
    <w:uiPriority w:val="9"/>
    <w:qFormat/>
    <w:rsid w:val="00861CC0"/>
    <w:pPr>
      <w:keepNext/>
      <w:keepLines/>
      <w:spacing w:before="480" w:after="0"/>
      <w:outlineLvl w:val="0"/>
    </w:pPr>
    <w:rPr>
      <w:rFonts w:ascii="Arial" w:eastAsia="Times New Roman" w:hAnsi="Ari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377"/>
    <w:rPr>
      <w:rFonts w:ascii="Tahoma" w:hAnsi="Tahoma" w:cs="Tahoma"/>
      <w:sz w:val="16"/>
      <w:szCs w:val="16"/>
    </w:rPr>
  </w:style>
  <w:style w:type="paragraph" w:styleId="Header">
    <w:name w:val="header"/>
    <w:basedOn w:val="Normal"/>
    <w:link w:val="HeaderChar"/>
    <w:uiPriority w:val="99"/>
    <w:unhideWhenUsed/>
    <w:rsid w:val="007C0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377"/>
  </w:style>
  <w:style w:type="paragraph" w:styleId="Footer">
    <w:name w:val="footer"/>
    <w:basedOn w:val="Normal"/>
    <w:link w:val="FooterChar"/>
    <w:uiPriority w:val="99"/>
    <w:unhideWhenUsed/>
    <w:rsid w:val="007C0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377"/>
  </w:style>
  <w:style w:type="table" w:styleId="TableGrid">
    <w:name w:val="Table Grid"/>
    <w:basedOn w:val="TableNormal"/>
    <w:uiPriority w:val="59"/>
    <w:rsid w:val="006235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861CC0"/>
    <w:rPr>
      <w:rFonts w:ascii="Arial" w:eastAsia="Times New Roman" w:hAnsi="Arial" w:cs="Times New Roman"/>
      <w:b/>
      <w:bCs/>
      <w:color w:val="365F91"/>
      <w:sz w:val="28"/>
      <w:szCs w:val="28"/>
    </w:rPr>
  </w:style>
  <w:style w:type="paragraph" w:styleId="TOC1">
    <w:name w:val="toc 1"/>
    <w:basedOn w:val="Normal"/>
    <w:next w:val="Normal"/>
    <w:autoRedefine/>
    <w:uiPriority w:val="39"/>
    <w:unhideWhenUsed/>
    <w:rsid w:val="000E62C6"/>
    <w:pPr>
      <w:tabs>
        <w:tab w:val="left" w:pos="440"/>
        <w:tab w:val="left" w:pos="1418"/>
        <w:tab w:val="right" w:leader="dot" w:pos="11340"/>
      </w:tabs>
      <w:spacing w:after="100" w:line="264" w:lineRule="auto"/>
    </w:pPr>
    <w:rPr>
      <w:b/>
    </w:rPr>
  </w:style>
  <w:style w:type="character" w:styleId="Hyperlink">
    <w:name w:val="Hyperlink"/>
    <w:basedOn w:val="DefaultParagraphFont"/>
    <w:uiPriority w:val="99"/>
    <w:unhideWhenUsed/>
    <w:rsid w:val="00861CC0"/>
    <w:rPr>
      <w:color w:val="0000FF"/>
      <w:u w:val="single"/>
    </w:rPr>
  </w:style>
  <w:style w:type="paragraph" w:styleId="ListParagraph">
    <w:name w:val="List Paragraph"/>
    <w:basedOn w:val="Normal"/>
    <w:link w:val="ListParagraphChar"/>
    <w:uiPriority w:val="34"/>
    <w:qFormat/>
    <w:rsid w:val="00B431AE"/>
    <w:pPr>
      <w:ind w:left="720"/>
      <w:contextualSpacing/>
    </w:pPr>
  </w:style>
  <w:style w:type="paragraph" w:styleId="NormalWeb">
    <w:name w:val="Normal (Web)"/>
    <w:basedOn w:val="Normal"/>
    <w:uiPriority w:val="99"/>
    <w:semiHidden/>
    <w:unhideWhenUsed/>
    <w:rsid w:val="00CC3CA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CC3CA5"/>
    <w:rPr>
      <w:b/>
      <w:bCs/>
    </w:rPr>
  </w:style>
  <w:style w:type="character" w:customStyle="1" w:styleId="ListParagraphChar">
    <w:name w:val="List Paragraph Char"/>
    <w:basedOn w:val="DefaultParagraphFont"/>
    <w:link w:val="ListParagraph"/>
    <w:uiPriority w:val="34"/>
    <w:rsid w:val="0031691E"/>
  </w:style>
  <w:style w:type="character" w:styleId="PlaceholderText">
    <w:name w:val="Placeholder Text"/>
    <w:basedOn w:val="DefaultParagraphFont"/>
    <w:uiPriority w:val="99"/>
    <w:semiHidden/>
    <w:rsid w:val="0031691E"/>
    <w:rPr>
      <w:color w:val="808080"/>
    </w:rPr>
  </w:style>
  <w:style w:type="paragraph" w:customStyle="1" w:styleId="Default">
    <w:name w:val="Default"/>
    <w:rsid w:val="0040790B"/>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6E2E4B"/>
    <w:pPr>
      <w:ind w:left="720"/>
      <w:contextualSpacing/>
    </w:pPr>
  </w:style>
  <w:style w:type="character" w:customStyle="1" w:styleId="Mention1">
    <w:name w:val="Mention1"/>
    <w:basedOn w:val="DefaultParagraphFont"/>
    <w:uiPriority w:val="99"/>
    <w:semiHidden/>
    <w:unhideWhenUsed/>
    <w:rsid w:val="00FF258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49819">
      <w:bodyDiv w:val="1"/>
      <w:marLeft w:val="0"/>
      <w:marRight w:val="0"/>
      <w:marTop w:val="0"/>
      <w:marBottom w:val="0"/>
      <w:divBdr>
        <w:top w:val="none" w:sz="0" w:space="0" w:color="auto"/>
        <w:left w:val="none" w:sz="0" w:space="0" w:color="auto"/>
        <w:bottom w:val="none" w:sz="0" w:space="0" w:color="auto"/>
        <w:right w:val="none" w:sz="0" w:space="0" w:color="auto"/>
      </w:divBdr>
    </w:div>
    <w:div w:id="1017194474">
      <w:bodyDiv w:val="1"/>
      <w:marLeft w:val="0"/>
      <w:marRight w:val="0"/>
      <w:marTop w:val="0"/>
      <w:marBottom w:val="0"/>
      <w:divBdr>
        <w:top w:val="none" w:sz="0" w:space="0" w:color="auto"/>
        <w:left w:val="none" w:sz="0" w:space="0" w:color="auto"/>
        <w:bottom w:val="none" w:sz="0" w:space="0" w:color="auto"/>
        <w:right w:val="none" w:sz="0" w:space="0" w:color="auto"/>
      </w:divBdr>
      <w:divsChild>
        <w:div w:id="668950249">
          <w:marLeft w:val="0"/>
          <w:marRight w:val="0"/>
          <w:marTop w:val="0"/>
          <w:marBottom w:val="0"/>
          <w:divBdr>
            <w:top w:val="none" w:sz="0" w:space="0" w:color="auto"/>
            <w:left w:val="none" w:sz="0" w:space="0" w:color="auto"/>
            <w:bottom w:val="none" w:sz="0" w:space="0" w:color="auto"/>
            <w:right w:val="none" w:sz="0" w:space="0" w:color="auto"/>
          </w:divBdr>
          <w:divsChild>
            <w:div w:id="547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83974">
      <w:bodyDiv w:val="1"/>
      <w:marLeft w:val="0"/>
      <w:marRight w:val="0"/>
      <w:marTop w:val="0"/>
      <w:marBottom w:val="0"/>
      <w:divBdr>
        <w:top w:val="none" w:sz="0" w:space="0" w:color="auto"/>
        <w:left w:val="none" w:sz="0" w:space="0" w:color="auto"/>
        <w:bottom w:val="none" w:sz="0" w:space="0" w:color="auto"/>
        <w:right w:val="none" w:sz="0" w:space="0" w:color="auto"/>
      </w:divBdr>
    </w:div>
    <w:div w:id="1663044395">
      <w:bodyDiv w:val="1"/>
      <w:marLeft w:val="0"/>
      <w:marRight w:val="0"/>
      <w:marTop w:val="0"/>
      <w:marBottom w:val="0"/>
      <w:divBdr>
        <w:top w:val="none" w:sz="0" w:space="0" w:color="auto"/>
        <w:left w:val="none" w:sz="0" w:space="0" w:color="auto"/>
        <w:bottom w:val="none" w:sz="0" w:space="0" w:color="auto"/>
        <w:right w:val="none" w:sz="0" w:space="0" w:color="auto"/>
      </w:divBdr>
    </w:div>
    <w:div w:id="16835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info@sia-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4657-BD2E-4334-B07F-0D577820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Links>
    <vt:vector size="78" baseType="variant">
      <vt:variant>
        <vt:i4>6160507</vt:i4>
      </vt:variant>
      <vt:variant>
        <vt:i4>69</vt:i4>
      </vt:variant>
      <vt:variant>
        <vt:i4>0</vt:i4>
      </vt:variant>
      <vt:variant>
        <vt:i4>5</vt:i4>
      </vt:variant>
      <vt:variant>
        <vt:lpwstr>mailto:simon@sia-group.co.uk</vt:lpwstr>
      </vt:variant>
      <vt:variant>
        <vt:lpwstr/>
      </vt:variant>
      <vt:variant>
        <vt:i4>1376312</vt:i4>
      </vt:variant>
      <vt:variant>
        <vt:i4>62</vt:i4>
      </vt:variant>
      <vt:variant>
        <vt:i4>0</vt:i4>
      </vt:variant>
      <vt:variant>
        <vt:i4>5</vt:i4>
      </vt:variant>
      <vt:variant>
        <vt:lpwstr/>
      </vt:variant>
      <vt:variant>
        <vt:lpwstr>_Toc308446700</vt:lpwstr>
      </vt:variant>
      <vt:variant>
        <vt:i4>1835065</vt:i4>
      </vt:variant>
      <vt:variant>
        <vt:i4>56</vt:i4>
      </vt:variant>
      <vt:variant>
        <vt:i4>0</vt:i4>
      </vt:variant>
      <vt:variant>
        <vt:i4>5</vt:i4>
      </vt:variant>
      <vt:variant>
        <vt:lpwstr/>
      </vt:variant>
      <vt:variant>
        <vt:lpwstr>_Toc308446699</vt:lpwstr>
      </vt:variant>
      <vt:variant>
        <vt:i4>1835065</vt:i4>
      </vt:variant>
      <vt:variant>
        <vt:i4>50</vt:i4>
      </vt:variant>
      <vt:variant>
        <vt:i4>0</vt:i4>
      </vt:variant>
      <vt:variant>
        <vt:i4>5</vt:i4>
      </vt:variant>
      <vt:variant>
        <vt:lpwstr/>
      </vt:variant>
      <vt:variant>
        <vt:lpwstr>_Toc308446698</vt:lpwstr>
      </vt:variant>
      <vt:variant>
        <vt:i4>1835065</vt:i4>
      </vt:variant>
      <vt:variant>
        <vt:i4>44</vt:i4>
      </vt:variant>
      <vt:variant>
        <vt:i4>0</vt:i4>
      </vt:variant>
      <vt:variant>
        <vt:i4>5</vt:i4>
      </vt:variant>
      <vt:variant>
        <vt:lpwstr/>
      </vt:variant>
      <vt:variant>
        <vt:lpwstr>_Toc308446697</vt:lpwstr>
      </vt:variant>
      <vt:variant>
        <vt:i4>1835065</vt:i4>
      </vt:variant>
      <vt:variant>
        <vt:i4>38</vt:i4>
      </vt:variant>
      <vt:variant>
        <vt:i4>0</vt:i4>
      </vt:variant>
      <vt:variant>
        <vt:i4>5</vt:i4>
      </vt:variant>
      <vt:variant>
        <vt:lpwstr/>
      </vt:variant>
      <vt:variant>
        <vt:lpwstr>_Toc308446696</vt:lpwstr>
      </vt:variant>
      <vt:variant>
        <vt:i4>1835065</vt:i4>
      </vt:variant>
      <vt:variant>
        <vt:i4>32</vt:i4>
      </vt:variant>
      <vt:variant>
        <vt:i4>0</vt:i4>
      </vt:variant>
      <vt:variant>
        <vt:i4>5</vt:i4>
      </vt:variant>
      <vt:variant>
        <vt:lpwstr/>
      </vt:variant>
      <vt:variant>
        <vt:lpwstr>_Toc308446695</vt:lpwstr>
      </vt:variant>
      <vt:variant>
        <vt:i4>1835065</vt:i4>
      </vt:variant>
      <vt:variant>
        <vt:i4>26</vt:i4>
      </vt:variant>
      <vt:variant>
        <vt:i4>0</vt:i4>
      </vt:variant>
      <vt:variant>
        <vt:i4>5</vt:i4>
      </vt:variant>
      <vt:variant>
        <vt:lpwstr/>
      </vt:variant>
      <vt:variant>
        <vt:lpwstr>_Toc308446694</vt:lpwstr>
      </vt:variant>
      <vt:variant>
        <vt:i4>1835065</vt:i4>
      </vt:variant>
      <vt:variant>
        <vt:i4>20</vt:i4>
      </vt:variant>
      <vt:variant>
        <vt:i4>0</vt:i4>
      </vt:variant>
      <vt:variant>
        <vt:i4>5</vt:i4>
      </vt:variant>
      <vt:variant>
        <vt:lpwstr/>
      </vt:variant>
      <vt:variant>
        <vt:lpwstr>_Toc308446693</vt:lpwstr>
      </vt:variant>
      <vt:variant>
        <vt:i4>1835065</vt:i4>
      </vt:variant>
      <vt:variant>
        <vt:i4>14</vt:i4>
      </vt:variant>
      <vt:variant>
        <vt:i4>0</vt:i4>
      </vt:variant>
      <vt:variant>
        <vt:i4>5</vt:i4>
      </vt:variant>
      <vt:variant>
        <vt:lpwstr/>
      </vt:variant>
      <vt:variant>
        <vt:lpwstr>_Toc308446692</vt:lpwstr>
      </vt:variant>
      <vt:variant>
        <vt:i4>1835065</vt:i4>
      </vt:variant>
      <vt:variant>
        <vt:i4>8</vt:i4>
      </vt:variant>
      <vt:variant>
        <vt:i4>0</vt:i4>
      </vt:variant>
      <vt:variant>
        <vt:i4>5</vt:i4>
      </vt:variant>
      <vt:variant>
        <vt:lpwstr/>
      </vt:variant>
      <vt:variant>
        <vt:lpwstr>_Toc308446691</vt:lpwstr>
      </vt:variant>
      <vt:variant>
        <vt:i4>1835065</vt:i4>
      </vt:variant>
      <vt:variant>
        <vt:i4>2</vt:i4>
      </vt:variant>
      <vt:variant>
        <vt:i4>0</vt:i4>
      </vt:variant>
      <vt:variant>
        <vt:i4>5</vt:i4>
      </vt:variant>
      <vt:variant>
        <vt:lpwstr/>
      </vt:variant>
      <vt:variant>
        <vt:lpwstr>_Toc308446690</vt:lpwstr>
      </vt:variant>
      <vt:variant>
        <vt:i4>6619178</vt:i4>
      </vt:variant>
      <vt:variant>
        <vt:i4>-1</vt:i4>
      </vt:variant>
      <vt:variant>
        <vt:i4>17409</vt:i4>
      </vt:variant>
      <vt:variant>
        <vt:i4>4</vt:i4>
      </vt:variant>
      <vt:variant>
        <vt:lpwstr>http://unitclear.co.uk/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Hussey (London UK)</dc:creator>
  <cp:lastModifiedBy>Mark Rowlands</cp:lastModifiedBy>
  <cp:revision>4</cp:revision>
  <cp:lastPrinted>2018-01-05T14:23:00Z</cp:lastPrinted>
  <dcterms:created xsi:type="dcterms:W3CDTF">2022-09-30T10:58:00Z</dcterms:created>
  <dcterms:modified xsi:type="dcterms:W3CDTF">2022-09-30T14:17:00Z</dcterms:modified>
</cp:coreProperties>
</file>